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7"/>
        <w:gridCol w:w="5117"/>
      </w:tblGrid>
      <w:tr w:rsidR="003A6CD1">
        <w:trPr>
          <w:trHeight w:val="2150"/>
        </w:trPr>
        <w:tc>
          <w:tcPr>
            <w:tcW w:w="5227" w:type="dxa"/>
          </w:tcPr>
          <w:p w:rsidR="003A6CD1" w:rsidRPr="00B002AA" w:rsidRDefault="003A6CD1" w:rsidP="00B75FD3">
            <w:pPr>
              <w:rPr>
                <w:lang w:val="en-GB"/>
              </w:rPr>
            </w:pPr>
          </w:p>
          <w:p w:rsidR="003A6CD1" w:rsidRDefault="00FD6D05" w:rsidP="008B1A01">
            <w:pPr>
              <w:ind w:left="-142"/>
              <w:rPr>
                <w:lang w:val="de-DE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5DE3A67" wp14:editId="09734BE6">
                  <wp:extent cx="3232785" cy="1022985"/>
                  <wp:effectExtent l="0" t="0" r="5715" b="5715"/>
                  <wp:docPr id="1" name="Bild 1" descr="Un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7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:rsidR="003A6CD1" w:rsidRDefault="003A6CD1">
            <w:pPr>
              <w:rPr>
                <w:lang w:val="de-DE"/>
              </w:rPr>
            </w:pPr>
          </w:p>
          <w:p w:rsidR="003A6CD1" w:rsidRDefault="003A6CD1">
            <w:pPr>
              <w:rPr>
                <w:lang w:val="de-DE"/>
              </w:rPr>
            </w:pPr>
          </w:p>
          <w:p w:rsidR="003A6CD1" w:rsidRDefault="003A6CD1" w:rsidP="008B1A01">
            <w:pPr>
              <w:pStyle w:val="berschrift5"/>
              <w:ind w:left="353"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Fakultät für Physik</w:t>
            </w:r>
          </w:p>
          <w:p w:rsidR="003A6CD1" w:rsidRDefault="003A6CD1">
            <w:pPr>
              <w:rPr>
                <w:rFonts w:ascii="Arial" w:hAnsi="Arial" w:cs="Arial"/>
                <w:sz w:val="32"/>
                <w:lang w:val="de-DE"/>
              </w:rPr>
            </w:pPr>
          </w:p>
          <w:p w:rsidR="003A6CD1" w:rsidRDefault="003A6CD1" w:rsidP="008B1A01">
            <w:pPr>
              <w:pStyle w:val="berschrift6"/>
              <w:ind w:left="353" w:right="-144"/>
            </w:pPr>
            <w:r>
              <w:rPr>
                <w:rFonts w:ascii="Arial" w:hAnsi="Arial" w:cs="Arial"/>
                <w:b/>
                <w:bCs/>
              </w:rPr>
              <w:t>Isotopenforschung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und</w:t>
            </w:r>
            <w:r w:rsidR="008B1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Kernphysik</w:t>
            </w:r>
          </w:p>
        </w:tc>
      </w:tr>
    </w:tbl>
    <w:p w:rsidR="00FE0B92" w:rsidRDefault="00FE0B92" w:rsidP="00FE0B92">
      <w:pPr>
        <w:spacing w:line="360" w:lineRule="auto"/>
        <w:ind w:right="-57"/>
        <w:jc w:val="center"/>
        <w:rPr>
          <w:sz w:val="28"/>
          <w:lang w:val="it-IT"/>
        </w:rPr>
      </w:pPr>
    </w:p>
    <w:p w:rsidR="005007AF" w:rsidRDefault="005007AF" w:rsidP="00FE0B92">
      <w:pPr>
        <w:spacing w:line="360" w:lineRule="auto"/>
        <w:ind w:right="-57"/>
        <w:jc w:val="center"/>
        <w:rPr>
          <w:sz w:val="28"/>
          <w:lang w:val="it-IT"/>
        </w:rPr>
      </w:pPr>
    </w:p>
    <w:p w:rsidR="00FE0B92" w:rsidRDefault="00FE0B92" w:rsidP="00FE0B92">
      <w:pPr>
        <w:spacing w:line="360" w:lineRule="auto"/>
        <w:ind w:right="-57"/>
        <w:jc w:val="center"/>
        <w:rPr>
          <w:sz w:val="16"/>
          <w:lang w:val="it-IT"/>
        </w:rPr>
      </w:pPr>
      <w:r>
        <w:rPr>
          <w:sz w:val="28"/>
          <w:lang w:val="it-IT"/>
        </w:rPr>
        <w:t xml:space="preserve">E I N </w:t>
      </w:r>
      <w:proofErr w:type="gramStart"/>
      <w:r>
        <w:rPr>
          <w:sz w:val="28"/>
          <w:lang w:val="it-IT"/>
        </w:rPr>
        <w:t>L</w:t>
      </w:r>
      <w:proofErr w:type="gramEnd"/>
      <w:r>
        <w:rPr>
          <w:sz w:val="28"/>
          <w:lang w:val="it-IT"/>
        </w:rPr>
        <w:t xml:space="preserve"> A D U N G</w:t>
      </w:r>
      <w:r>
        <w:rPr>
          <w:sz w:val="16"/>
          <w:lang w:val="it-IT"/>
        </w:rPr>
        <w:br/>
      </w:r>
      <w:proofErr w:type="spellStart"/>
      <w:r>
        <w:rPr>
          <w:lang w:val="it-IT"/>
        </w:rPr>
        <w:t>zum</w:t>
      </w:r>
      <w:proofErr w:type="spellEnd"/>
    </w:p>
    <w:p w:rsidR="00FE0B92" w:rsidRDefault="00FE0B92" w:rsidP="00FE0B92">
      <w:pPr>
        <w:pStyle w:val="berschrift8"/>
        <w:spacing w:line="360" w:lineRule="auto"/>
        <w:ind w:right="-57"/>
        <w:rPr>
          <w:lang w:val="en-GB"/>
        </w:rPr>
      </w:pPr>
      <w:r>
        <w:rPr>
          <w:lang w:val="en-GB"/>
        </w:rPr>
        <w:t>V E R A - S E M I N A R</w:t>
      </w:r>
    </w:p>
    <w:p w:rsidR="00FE0B92" w:rsidRDefault="00FE0B92" w:rsidP="00FE0B92">
      <w:pPr>
        <w:pStyle w:val="berschrift8"/>
        <w:spacing w:line="240" w:lineRule="auto"/>
        <w:ind w:right="-57"/>
        <w:rPr>
          <w:noProof w:val="0"/>
          <w:sz w:val="24"/>
          <w:lang w:val="en-GB"/>
        </w:rPr>
      </w:pPr>
      <w:r>
        <w:rPr>
          <w:sz w:val="24"/>
          <w:lang w:val="en-GB"/>
        </w:rPr>
        <w:t>von</w:t>
      </w:r>
    </w:p>
    <w:p w:rsidR="00FE0B92" w:rsidRDefault="00FE0B92" w:rsidP="00FE0B92">
      <w:pPr>
        <w:rPr>
          <w:sz w:val="16"/>
          <w:lang w:val="en-GB"/>
        </w:rPr>
      </w:pPr>
    </w:p>
    <w:p w:rsidR="00FE0B92" w:rsidRDefault="00BA128D" w:rsidP="00FE0B92">
      <w:pPr>
        <w:pStyle w:val="berschrift4"/>
        <w:rPr>
          <w:b/>
          <w:bCs/>
          <w:sz w:val="44"/>
          <w:lang w:val="fr-FR"/>
        </w:rPr>
      </w:pPr>
      <w:r>
        <w:rPr>
          <w:b/>
          <w:bCs/>
          <w:sz w:val="44"/>
          <w:lang w:val="en-GB"/>
        </w:rPr>
        <w:t>Thomas</w:t>
      </w:r>
      <w:r w:rsidR="00FE0B92" w:rsidRPr="00F52BDB">
        <w:rPr>
          <w:b/>
          <w:bCs/>
          <w:sz w:val="44"/>
          <w:lang w:val="en-GB"/>
        </w:rPr>
        <w:t xml:space="preserve"> </w:t>
      </w:r>
      <w:proofErr w:type="spellStart"/>
      <w:r w:rsidR="005A1294">
        <w:rPr>
          <w:b/>
          <w:bCs/>
          <w:sz w:val="44"/>
          <w:lang w:val="en-GB"/>
        </w:rPr>
        <w:t>Prohaska</w:t>
      </w:r>
      <w:proofErr w:type="spellEnd"/>
    </w:p>
    <w:p w:rsidR="00FE0B92" w:rsidRDefault="00FE0B92" w:rsidP="00FE0B92">
      <w:pPr>
        <w:pStyle w:val="Textkrper3"/>
        <w:rPr>
          <w:sz w:val="20"/>
          <w:lang w:val="fr-FR"/>
        </w:rPr>
      </w:pPr>
    </w:p>
    <w:p w:rsidR="00BA128D" w:rsidRPr="00BA128D" w:rsidRDefault="00BA128D" w:rsidP="00BA128D">
      <w:pPr>
        <w:jc w:val="center"/>
        <w:rPr>
          <w:sz w:val="28"/>
          <w:szCs w:val="28"/>
          <w:lang w:val="en-US"/>
        </w:rPr>
      </w:pPr>
      <w:r w:rsidRPr="00BA128D">
        <w:rPr>
          <w:sz w:val="28"/>
          <w:szCs w:val="28"/>
          <w:lang w:val="en-US"/>
        </w:rPr>
        <w:t>University of Natural Resources and Life Sciences (BOKU),</w:t>
      </w:r>
    </w:p>
    <w:p w:rsidR="00BA128D" w:rsidRPr="00BA128D" w:rsidRDefault="00BA128D" w:rsidP="00BA128D">
      <w:pPr>
        <w:jc w:val="center"/>
        <w:rPr>
          <w:sz w:val="28"/>
          <w:szCs w:val="28"/>
          <w:lang w:val="en-US"/>
        </w:rPr>
      </w:pPr>
      <w:r w:rsidRPr="00BA128D">
        <w:rPr>
          <w:sz w:val="28"/>
          <w:szCs w:val="28"/>
          <w:lang w:val="en-US"/>
        </w:rPr>
        <w:t xml:space="preserve">University Research Center </w:t>
      </w:r>
      <w:proofErr w:type="spellStart"/>
      <w:r w:rsidRPr="00BA128D">
        <w:rPr>
          <w:sz w:val="28"/>
          <w:szCs w:val="28"/>
          <w:lang w:val="en-US"/>
        </w:rPr>
        <w:t>Tulln</w:t>
      </w:r>
      <w:proofErr w:type="spellEnd"/>
      <w:r w:rsidRPr="00BA128D">
        <w:rPr>
          <w:sz w:val="28"/>
          <w:szCs w:val="28"/>
          <w:lang w:val="en-US"/>
        </w:rPr>
        <w:t>, Department of Chemistry – VIRIS laboratory</w:t>
      </w:r>
    </w:p>
    <w:p w:rsidR="00BA128D" w:rsidRPr="00BA128D" w:rsidRDefault="00BA128D" w:rsidP="00BA128D">
      <w:pPr>
        <w:rPr>
          <w:lang w:val="en-US"/>
        </w:rPr>
      </w:pPr>
    </w:p>
    <w:p w:rsidR="00FE0B92" w:rsidRPr="00095E15" w:rsidRDefault="00FE0B92" w:rsidP="00FE0B92">
      <w:pPr>
        <w:pStyle w:val="StandardWeb"/>
        <w:spacing w:before="0" w:beforeAutospacing="0" w:after="0"/>
        <w:rPr>
          <w:lang w:val="en-US"/>
        </w:rPr>
      </w:pPr>
      <w:bookmarkStart w:id="0" w:name="_GoBack"/>
      <w:bookmarkEnd w:id="0"/>
    </w:p>
    <w:p w:rsidR="00FE0B92" w:rsidRPr="00095E15" w:rsidRDefault="00FE0B92" w:rsidP="00FE0B92">
      <w:pPr>
        <w:rPr>
          <w:lang w:val="en-US"/>
        </w:rPr>
      </w:pPr>
    </w:p>
    <w:p w:rsidR="005A1294" w:rsidRDefault="005A1294" w:rsidP="005A1294">
      <w:pPr>
        <w:jc w:val="center"/>
        <w:rPr>
          <w:b/>
          <w:sz w:val="44"/>
          <w:szCs w:val="44"/>
          <w:lang w:val="en-US"/>
        </w:rPr>
      </w:pPr>
      <w:r w:rsidRPr="005A1294">
        <w:rPr>
          <w:b/>
          <w:sz w:val="44"/>
          <w:szCs w:val="44"/>
          <w:lang w:val="en-US"/>
        </w:rPr>
        <w:t>Guidepost</w:t>
      </w:r>
      <w:r>
        <w:rPr>
          <w:b/>
          <w:sz w:val="44"/>
          <w:szCs w:val="44"/>
          <w:lang w:val="en-US"/>
        </w:rPr>
        <w:t xml:space="preserve"> Strontium:</w:t>
      </w:r>
      <w:r w:rsidR="00312659">
        <w:rPr>
          <w:b/>
          <w:sz w:val="44"/>
          <w:szCs w:val="44"/>
          <w:lang w:val="en-US"/>
        </w:rPr>
        <w:t xml:space="preserve"> </w:t>
      </w:r>
      <w:r>
        <w:rPr>
          <w:b/>
          <w:sz w:val="44"/>
          <w:szCs w:val="44"/>
          <w:lang w:val="en-US"/>
        </w:rPr>
        <w:t xml:space="preserve"> Isotope research in</w:t>
      </w:r>
    </w:p>
    <w:p w:rsidR="005A1294" w:rsidRPr="005A1294" w:rsidRDefault="005A1294" w:rsidP="005A1294">
      <w:pPr>
        <w:jc w:val="center"/>
        <w:rPr>
          <w:b/>
          <w:sz w:val="44"/>
          <w:szCs w:val="44"/>
          <w:lang w:val="en-US"/>
        </w:rPr>
      </w:pPr>
      <w:r w:rsidRPr="005A1294">
        <w:rPr>
          <w:b/>
          <w:sz w:val="44"/>
          <w:szCs w:val="44"/>
          <w:lang w:val="en-US"/>
        </w:rPr>
        <w:t xml:space="preserve">Analytical </w:t>
      </w:r>
      <w:proofErr w:type="spellStart"/>
      <w:r w:rsidRPr="005A1294">
        <w:rPr>
          <w:b/>
          <w:sz w:val="44"/>
          <w:szCs w:val="44"/>
          <w:lang w:val="en-US"/>
        </w:rPr>
        <w:t>Ecogeochemistry</w:t>
      </w:r>
      <w:proofErr w:type="spellEnd"/>
    </w:p>
    <w:p w:rsidR="00FE0B92" w:rsidRPr="00F52BDB" w:rsidRDefault="00FE0B92" w:rsidP="00FE0B92">
      <w:pPr>
        <w:jc w:val="center"/>
        <w:rPr>
          <w:b/>
          <w:sz w:val="44"/>
          <w:szCs w:val="44"/>
          <w:lang w:val="en-GB"/>
        </w:rPr>
      </w:pPr>
    </w:p>
    <w:p w:rsidR="005A1294" w:rsidRPr="005A1294" w:rsidRDefault="005A1294" w:rsidP="005A1294">
      <w:pPr>
        <w:rPr>
          <w:sz w:val="28"/>
          <w:szCs w:val="28"/>
          <w:lang w:val="en-US"/>
        </w:rPr>
      </w:pPr>
    </w:p>
    <w:p w:rsidR="005A1294" w:rsidRPr="005A1294" w:rsidRDefault="005A1294" w:rsidP="00312659">
      <w:pPr>
        <w:ind w:left="284" w:right="281"/>
        <w:jc w:val="both"/>
        <w:rPr>
          <w:sz w:val="28"/>
          <w:szCs w:val="28"/>
          <w:lang w:val="en-US"/>
        </w:rPr>
      </w:pPr>
      <w:r w:rsidRPr="005A1294">
        <w:rPr>
          <w:sz w:val="28"/>
          <w:szCs w:val="28"/>
          <w:lang w:val="en-US"/>
        </w:rPr>
        <w:t xml:space="preserve">Recent developments of analytical techniques for isotope ratio measurements allow the access to new scientific insights in </w:t>
      </w:r>
      <w:proofErr w:type="spellStart"/>
      <w:r w:rsidRPr="005A1294">
        <w:rPr>
          <w:sz w:val="28"/>
          <w:szCs w:val="28"/>
          <w:lang w:val="en-US"/>
        </w:rPr>
        <w:t>transdisciplinary</w:t>
      </w:r>
      <w:proofErr w:type="spellEnd"/>
      <w:r w:rsidRPr="005A1294">
        <w:rPr>
          <w:sz w:val="28"/>
          <w:szCs w:val="28"/>
          <w:lang w:val="en-US"/>
        </w:rPr>
        <w:t xml:space="preserve"> research areas. In this lecture, the use of inductively coupled plasma mass spectrometry will be presented as one high-performance analytical method in isotope research. Selected applications in </w:t>
      </w:r>
      <w:proofErr w:type="spellStart"/>
      <w:r w:rsidRPr="005A1294">
        <w:rPr>
          <w:sz w:val="28"/>
          <w:szCs w:val="28"/>
          <w:lang w:val="en-US"/>
        </w:rPr>
        <w:t>ecogeochemistry</w:t>
      </w:r>
      <w:proofErr w:type="spellEnd"/>
      <w:r w:rsidRPr="005A1294">
        <w:rPr>
          <w:sz w:val="28"/>
          <w:szCs w:val="28"/>
          <w:lang w:val="en-US"/>
        </w:rPr>
        <w:t xml:space="preserve"> with a special focus on the </w:t>
      </w:r>
      <w:proofErr w:type="spellStart"/>
      <w:r w:rsidRPr="005A1294">
        <w:rPr>
          <w:sz w:val="28"/>
          <w:szCs w:val="28"/>
          <w:lang w:val="en-US"/>
        </w:rPr>
        <w:t>Sr</w:t>
      </w:r>
      <w:proofErr w:type="spellEnd"/>
      <w:r w:rsidRPr="005A1294">
        <w:rPr>
          <w:sz w:val="28"/>
          <w:szCs w:val="28"/>
          <w:lang w:val="en-US"/>
        </w:rPr>
        <w:t xml:space="preserve"> isotopic system will be presented making use of the natural variation as well as using isotopic spikes to monitor natural processes. </w:t>
      </w:r>
    </w:p>
    <w:p w:rsidR="005A1294" w:rsidRDefault="005A1294" w:rsidP="005A1294">
      <w:pPr>
        <w:rPr>
          <w:lang w:val="en-US"/>
        </w:rPr>
      </w:pPr>
    </w:p>
    <w:p w:rsidR="00FE0B92" w:rsidRPr="005A1294" w:rsidRDefault="00FE0B92" w:rsidP="00FE0B92">
      <w:pPr>
        <w:jc w:val="both"/>
        <w:rPr>
          <w:sz w:val="28"/>
          <w:szCs w:val="28"/>
          <w:lang w:val="en-US"/>
        </w:rPr>
      </w:pPr>
    </w:p>
    <w:p w:rsidR="00FE0B92" w:rsidRPr="00C407BA" w:rsidRDefault="00FE0B92" w:rsidP="00FE0B92">
      <w:pPr>
        <w:rPr>
          <w:sz w:val="16"/>
          <w:szCs w:val="16"/>
          <w:lang w:val="en-US"/>
        </w:rPr>
      </w:pPr>
    </w:p>
    <w:p w:rsidR="00FE0B92" w:rsidRPr="00C407BA" w:rsidRDefault="00FE0B92" w:rsidP="00FE0B92">
      <w:pPr>
        <w:rPr>
          <w:sz w:val="16"/>
          <w:szCs w:val="16"/>
          <w:lang w:val="en-US"/>
        </w:rPr>
      </w:pPr>
    </w:p>
    <w:p w:rsidR="00FE0B92" w:rsidRDefault="001841F0" w:rsidP="00FE0B92">
      <w:pPr>
        <w:pStyle w:val="berschrift3"/>
        <w:spacing w:line="240" w:lineRule="auto"/>
        <w:ind w:left="0" w:right="-56"/>
        <w:rPr>
          <w:sz w:val="32"/>
        </w:rPr>
      </w:pPr>
      <w:r>
        <w:rPr>
          <w:sz w:val="32"/>
        </w:rPr>
        <w:t>Donnerstag, 17</w:t>
      </w:r>
      <w:r w:rsidR="00FE0B92">
        <w:rPr>
          <w:sz w:val="32"/>
        </w:rPr>
        <w:t>.</w:t>
      </w:r>
      <w:r>
        <w:rPr>
          <w:sz w:val="32"/>
        </w:rPr>
        <w:t>0</w:t>
      </w:r>
      <w:r w:rsidR="00306808">
        <w:rPr>
          <w:sz w:val="32"/>
        </w:rPr>
        <w:t>1.201</w:t>
      </w:r>
      <w:r>
        <w:rPr>
          <w:sz w:val="32"/>
        </w:rPr>
        <w:t>3</w:t>
      </w:r>
      <w:r w:rsidR="00FE0B92">
        <w:rPr>
          <w:sz w:val="32"/>
        </w:rPr>
        <w:t xml:space="preserve"> 16:30 Uhr</w:t>
      </w:r>
    </w:p>
    <w:p w:rsidR="00FE0B92" w:rsidRDefault="00FE0B92" w:rsidP="00FE0B92">
      <w:pPr>
        <w:ind w:right="-56"/>
        <w:rPr>
          <w:sz w:val="16"/>
          <w:lang w:val="de-DE"/>
        </w:rPr>
      </w:pPr>
    </w:p>
    <w:p w:rsidR="00FE0B92" w:rsidRPr="00C407BA" w:rsidRDefault="00FE0B92" w:rsidP="00FE0B92">
      <w:pPr>
        <w:tabs>
          <w:tab w:val="left" w:pos="-1985"/>
        </w:tabs>
        <w:spacing w:line="312" w:lineRule="exact"/>
        <w:ind w:right="-56"/>
        <w:jc w:val="center"/>
        <w:rPr>
          <w:sz w:val="18"/>
          <w:szCs w:val="18"/>
        </w:rPr>
      </w:pPr>
      <w:r>
        <w:rPr>
          <w:b/>
          <w:sz w:val="32"/>
          <w:lang w:val="de-DE"/>
        </w:rPr>
        <w:t xml:space="preserve">1090 Wien, </w:t>
      </w:r>
      <w:proofErr w:type="spellStart"/>
      <w:r>
        <w:rPr>
          <w:b/>
          <w:sz w:val="32"/>
          <w:lang w:val="de-DE"/>
        </w:rPr>
        <w:t>Währinger</w:t>
      </w:r>
      <w:proofErr w:type="spellEnd"/>
      <w:r>
        <w:rPr>
          <w:b/>
          <w:sz w:val="32"/>
          <w:lang w:val="de-DE"/>
        </w:rPr>
        <w:t xml:space="preserve"> Str. 17, "Kavalierstrakt",</w:t>
      </w:r>
      <w:r>
        <w:rPr>
          <w:b/>
          <w:sz w:val="32"/>
          <w:lang w:val="de-DE"/>
        </w:rPr>
        <w:br/>
        <w:t xml:space="preserve">1. </w:t>
      </w:r>
      <w:r w:rsidRPr="00C407BA">
        <w:rPr>
          <w:b/>
          <w:sz w:val="32"/>
        </w:rPr>
        <w:t>Stock, Victor-Franz-Hess Hörsaal</w:t>
      </w:r>
    </w:p>
    <w:p w:rsidR="00FE0B92" w:rsidRPr="00C407BA" w:rsidRDefault="00FE0B92" w:rsidP="00FE0B92">
      <w:pPr>
        <w:tabs>
          <w:tab w:val="left" w:pos="2280"/>
        </w:tabs>
        <w:spacing w:line="240" w:lineRule="exact"/>
        <w:ind w:right="-56"/>
        <w:rPr>
          <w:sz w:val="28"/>
          <w:szCs w:val="28"/>
        </w:rPr>
      </w:pPr>
    </w:p>
    <w:p w:rsidR="00FE0B92" w:rsidRDefault="00FE0B92" w:rsidP="00FE0B92">
      <w:pPr>
        <w:tabs>
          <w:tab w:val="left" w:pos="2280"/>
        </w:tabs>
        <w:spacing w:line="240" w:lineRule="exact"/>
        <w:ind w:right="-56"/>
        <w:rPr>
          <w:sz w:val="28"/>
          <w:szCs w:val="28"/>
        </w:rPr>
      </w:pPr>
    </w:p>
    <w:p w:rsidR="005007AF" w:rsidRPr="00C407BA" w:rsidRDefault="005007AF" w:rsidP="00FE0B92">
      <w:pPr>
        <w:tabs>
          <w:tab w:val="left" w:pos="2280"/>
        </w:tabs>
        <w:spacing w:line="240" w:lineRule="exact"/>
        <w:ind w:right="-56"/>
        <w:rPr>
          <w:sz w:val="28"/>
          <w:szCs w:val="28"/>
        </w:rPr>
      </w:pPr>
    </w:p>
    <w:p w:rsidR="00FE0B92" w:rsidRPr="00C407BA" w:rsidRDefault="00FE0B92" w:rsidP="00FE0B92">
      <w:pPr>
        <w:tabs>
          <w:tab w:val="left" w:pos="2280"/>
        </w:tabs>
        <w:spacing w:line="240" w:lineRule="exact"/>
        <w:ind w:right="-56"/>
        <w:rPr>
          <w:sz w:val="28"/>
          <w:szCs w:val="28"/>
        </w:rPr>
      </w:pPr>
    </w:p>
    <w:p w:rsidR="00FE0B92" w:rsidRPr="00C407BA" w:rsidRDefault="00FE0B92" w:rsidP="00FE0B92">
      <w:pPr>
        <w:tabs>
          <w:tab w:val="left" w:pos="2280"/>
        </w:tabs>
        <w:spacing w:line="240" w:lineRule="exact"/>
        <w:ind w:right="-56"/>
        <w:rPr>
          <w:sz w:val="28"/>
          <w:szCs w:val="28"/>
        </w:rPr>
      </w:pPr>
    </w:p>
    <w:p w:rsidR="00FE0B92" w:rsidRDefault="00FE0B92" w:rsidP="00FE0B92">
      <w:pPr>
        <w:tabs>
          <w:tab w:val="left" w:pos="2280"/>
        </w:tabs>
        <w:spacing w:line="240" w:lineRule="exact"/>
        <w:ind w:left="1134" w:right="-56"/>
        <w:rPr>
          <w:lang w:val="de-DE"/>
        </w:rPr>
      </w:pPr>
      <w:r>
        <w:rPr>
          <w:sz w:val="28"/>
          <w:lang w:val="de-DE"/>
        </w:rPr>
        <w:t>R. Golser                             W. Kutschera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E.M. Wild</w:t>
      </w:r>
    </w:p>
    <w:p w:rsidR="003A6CD1" w:rsidRPr="00FE0B92" w:rsidRDefault="003A6CD1" w:rsidP="00FE0B92">
      <w:pPr>
        <w:spacing w:line="360" w:lineRule="auto"/>
        <w:ind w:right="-57"/>
        <w:rPr>
          <w:sz w:val="16"/>
          <w:lang w:val="de-DE"/>
        </w:rPr>
      </w:pPr>
    </w:p>
    <w:sectPr w:rsidR="003A6CD1" w:rsidRPr="00FE0B92">
      <w:type w:val="continuous"/>
      <w:pgSz w:w="11906" w:h="16838"/>
      <w:pgMar w:top="31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E9"/>
    <w:rsid w:val="00095E15"/>
    <w:rsid w:val="001419C9"/>
    <w:rsid w:val="001841F0"/>
    <w:rsid w:val="001A33AB"/>
    <w:rsid w:val="001D0055"/>
    <w:rsid w:val="001E72B8"/>
    <w:rsid w:val="001F29F4"/>
    <w:rsid w:val="00231DD9"/>
    <w:rsid w:val="002B7B2C"/>
    <w:rsid w:val="002E01E2"/>
    <w:rsid w:val="00306808"/>
    <w:rsid w:val="00312659"/>
    <w:rsid w:val="0039004D"/>
    <w:rsid w:val="0039532F"/>
    <w:rsid w:val="003A6CD1"/>
    <w:rsid w:val="003B0850"/>
    <w:rsid w:val="00425609"/>
    <w:rsid w:val="004505EE"/>
    <w:rsid w:val="004547C4"/>
    <w:rsid w:val="004A384D"/>
    <w:rsid w:val="004A38CB"/>
    <w:rsid w:val="004B23B4"/>
    <w:rsid w:val="004F0184"/>
    <w:rsid w:val="005007AF"/>
    <w:rsid w:val="00516BE8"/>
    <w:rsid w:val="00525DE1"/>
    <w:rsid w:val="00584554"/>
    <w:rsid w:val="005A1294"/>
    <w:rsid w:val="005F51F2"/>
    <w:rsid w:val="006807FC"/>
    <w:rsid w:val="00734773"/>
    <w:rsid w:val="007843F6"/>
    <w:rsid w:val="00793E2D"/>
    <w:rsid w:val="008A5DC1"/>
    <w:rsid w:val="008B1A01"/>
    <w:rsid w:val="00907092"/>
    <w:rsid w:val="00934349"/>
    <w:rsid w:val="009C6060"/>
    <w:rsid w:val="00A06945"/>
    <w:rsid w:val="00A21BD9"/>
    <w:rsid w:val="00A475AE"/>
    <w:rsid w:val="00A93111"/>
    <w:rsid w:val="00AB309F"/>
    <w:rsid w:val="00B002AA"/>
    <w:rsid w:val="00B0781D"/>
    <w:rsid w:val="00B44BC5"/>
    <w:rsid w:val="00B733C8"/>
    <w:rsid w:val="00B75FD3"/>
    <w:rsid w:val="00BA128D"/>
    <w:rsid w:val="00BA6BC7"/>
    <w:rsid w:val="00C35FE9"/>
    <w:rsid w:val="00C407BA"/>
    <w:rsid w:val="00C624A7"/>
    <w:rsid w:val="00C8354B"/>
    <w:rsid w:val="00C946B2"/>
    <w:rsid w:val="00C95E5F"/>
    <w:rsid w:val="00CE2571"/>
    <w:rsid w:val="00CE6C2E"/>
    <w:rsid w:val="00EA047C"/>
    <w:rsid w:val="00EC75A3"/>
    <w:rsid w:val="00F06641"/>
    <w:rsid w:val="00F3368F"/>
    <w:rsid w:val="00F52AD9"/>
    <w:rsid w:val="00F52BDB"/>
    <w:rsid w:val="00F66CF8"/>
    <w:rsid w:val="00FC5D78"/>
    <w:rsid w:val="00FD6D05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pPr>
      <w:keepNext/>
      <w:ind w:left="4248" w:firstLine="1872"/>
      <w:outlineLvl w:val="0"/>
    </w:pPr>
    <w:rPr>
      <w:rFonts w:ascii="Georgia" w:hAnsi="Georgia"/>
      <w:sz w:val="36"/>
    </w:rPr>
  </w:style>
  <w:style w:type="paragraph" w:styleId="berschrift2">
    <w:name w:val="heading 2"/>
    <w:basedOn w:val="Standard"/>
    <w:next w:val="Standard"/>
    <w:qFormat/>
    <w:pPr>
      <w:keepNext/>
      <w:ind w:left="4248" w:firstLine="1872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737"/>
        <w:tab w:val="left" w:pos="1584"/>
        <w:tab w:val="left" w:pos="2280"/>
      </w:tabs>
      <w:spacing w:line="240" w:lineRule="exact"/>
      <w:ind w:left="1134" w:right="1191"/>
      <w:jc w:val="center"/>
      <w:outlineLvl w:val="2"/>
    </w:pPr>
    <w:rPr>
      <w:b/>
      <w:noProof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pPr>
      <w:keepNext/>
      <w:jc w:val="center"/>
      <w:outlineLvl w:val="3"/>
    </w:pPr>
    <w:rPr>
      <w:sz w:val="40"/>
      <w:lang w:val="it-IT" w:eastAsia="it-I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36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44"/>
      <w:szCs w:val="28"/>
      <w:lang w:val="en-GB"/>
    </w:rPr>
  </w:style>
  <w:style w:type="paragraph" w:styleId="berschrift8">
    <w:name w:val="heading 8"/>
    <w:basedOn w:val="Standard"/>
    <w:next w:val="Standard"/>
    <w:link w:val="berschrift8Zchn"/>
    <w:qFormat/>
    <w:pPr>
      <w:keepNext/>
      <w:spacing w:line="280" w:lineRule="exact"/>
      <w:ind w:right="-56"/>
      <w:jc w:val="center"/>
      <w:outlineLvl w:val="7"/>
    </w:pPr>
    <w:rPr>
      <w:noProof/>
      <w:sz w:val="28"/>
      <w:szCs w:val="20"/>
      <w:lang w:val="de-D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Cs/>
      <w:sz w:val="32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Georgia" w:hAnsi="Georgia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sz w:val="28"/>
      <w:lang w:val="it-IT" w:eastAsia="it-IT"/>
    </w:rPr>
  </w:style>
  <w:style w:type="paragraph" w:styleId="Textkrper">
    <w:name w:val="Body Text"/>
    <w:basedOn w:val="Standard"/>
    <w:semiHidden/>
    <w:rPr>
      <w:sz w:val="28"/>
    </w:rPr>
  </w:style>
  <w:style w:type="paragraph" w:styleId="Textkrper3">
    <w:name w:val="Body Text 3"/>
    <w:basedOn w:val="Standard"/>
    <w:link w:val="Textkrper3Zchn"/>
    <w:semiHidden/>
    <w:pPr>
      <w:jc w:val="center"/>
    </w:pPr>
    <w:rPr>
      <w:sz w:val="32"/>
      <w:szCs w:val="20"/>
      <w:lang w:val="en-GB"/>
    </w:rPr>
  </w:style>
  <w:style w:type="paragraph" w:customStyle="1" w:styleId="DefaultLTTitel">
    <w:name w:val="Default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92" w:lineRule="auto"/>
    </w:pPr>
    <w:rPr>
      <w:rFonts w:ascii="Tahoma" w:eastAsia="Tahoma" w:hAnsi="Tahoma" w:cs="Tahoma"/>
      <w:b/>
      <w:bCs/>
      <w:color w:val="000000"/>
      <w:kern w:val="1"/>
      <w:sz w:val="88"/>
      <w:szCs w:val="88"/>
    </w:rPr>
  </w:style>
  <w:style w:type="paragraph" w:styleId="Blocktext">
    <w:name w:val="Block Text"/>
    <w:basedOn w:val="Standard"/>
    <w:semiHidden/>
    <w:pPr>
      <w:ind w:left="357" w:right="482"/>
      <w:jc w:val="both"/>
    </w:pPr>
    <w:rPr>
      <w:sz w:val="28"/>
      <w:lang w:val="en-GB"/>
    </w:rPr>
  </w:style>
  <w:style w:type="character" w:customStyle="1" w:styleId="persinstitut">
    <w:name w:val="pers_institut"/>
    <w:basedOn w:val="Absatz-Standardschriftart"/>
  </w:style>
  <w:style w:type="paragraph" w:styleId="HTMLVorformatiert">
    <w:name w:val="HTML Preformatted"/>
    <w:basedOn w:val="Standar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character" w:customStyle="1" w:styleId="HTMLVorformatiertZchn">
    <w:name w:val="HTML Vorformatiert Zchn"/>
    <w:rPr>
      <w:rFonts w:ascii="Courier New" w:hAnsi="Courier New" w:cs="Courier New"/>
      <w:color w:val="000000"/>
      <w:lang w:val="de-DE" w:eastAsia="de-D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qFormat/>
    <w:pPr>
      <w:suppressAutoHyphens/>
      <w:spacing w:after="240"/>
      <w:jc w:val="center"/>
      <w:outlineLvl w:val="0"/>
    </w:pPr>
    <w:rPr>
      <w:rFonts w:ascii="Arial" w:hAnsi="Arial" w:cs="Arial"/>
      <w:b/>
      <w:bCs/>
      <w:kern w:val="28"/>
      <w:szCs w:val="32"/>
      <w:lang w:val="en-GB" w:eastAsia="ar-SA"/>
    </w:rPr>
  </w:style>
  <w:style w:type="paragraph" w:customStyle="1" w:styleId="TextBody">
    <w:name w:val="Text Body"/>
    <w:basedOn w:val="Textkrper"/>
    <w:pPr>
      <w:suppressAutoHyphens/>
      <w:spacing w:before="240"/>
      <w:contextualSpacing/>
      <w:jc w:val="both"/>
    </w:pPr>
    <w:rPr>
      <w:rFonts w:ascii="Arial" w:hAnsi="Arial" w:cs="Arial"/>
      <w:sz w:val="20"/>
      <w:szCs w:val="20"/>
      <w:lang w:val="en-GB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F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5FE9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B002AA"/>
    <w:pPr>
      <w:spacing w:before="100" w:beforeAutospacing="1" w:after="119"/>
    </w:pPr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FE0B92"/>
    <w:rPr>
      <w:b/>
      <w:noProof/>
      <w:sz w:val="2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E0B92"/>
    <w:rPr>
      <w:sz w:val="40"/>
      <w:szCs w:val="24"/>
      <w:lang w:val="it-IT" w:eastAsia="it-IT"/>
    </w:rPr>
  </w:style>
  <w:style w:type="character" w:customStyle="1" w:styleId="berschrift8Zchn">
    <w:name w:val="Überschrift 8 Zchn"/>
    <w:basedOn w:val="Absatz-Standardschriftart"/>
    <w:link w:val="berschrift8"/>
    <w:rsid w:val="00FE0B92"/>
    <w:rPr>
      <w:noProof/>
      <w:sz w:val="28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FE0B92"/>
    <w:rPr>
      <w:sz w:val="32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pPr>
      <w:keepNext/>
      <w:ind w:left="4248" w:firstLine="1872"/>
      <w:outlineLvl w:val="0"/>
    </w:pPr>
    <w:rPr>
      <w:rFonts w:ascii="Georgia" w:hAnsi="Georgia"/>
      <w:sz w:val="36"/>
    </w:rPr>
  </w:style>
  <w:style w:type="paragraph" w:styleId="berschrift2">
    <w:name w:val="heading 2"/>
    <w:basedOn w:val="Standard"/>
    <w:next w:val="Standard"/>
    <w:qFormat/>
    <w:pPr>
      <w:keepNext/>
      <w:ind w:left="4248" w:firstLine="1872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737"/>
        <w:tab w:val="left" w:pos="1584"/>
        <w:tab w:val="left" w:pos="2280"/>
      </w:tabs>
      <w:spacing w:line="240" w:lineRule="exact"/>
      <w:ind w:left="1134" w:right="1191"/>
      <w:jc w:val="center"/>
      <w:outlineLvl w:val="2"/>
    </w:pPr>
    <w:rPr>
      <w:b/>
      <w:noProof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pPr>
      <w:keepNext/>
      <w:jc w:val="center"/>
      <w:outlineLvl w:val="3"/>
    </w:pPr>
    <w:rPr>
      <w:sz w:val="40"/>
      <w:lang w:val="it-IT" w:eastAsia="it-I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36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44"/>
      <w:szCs w:val="28"/>
      <w:lang w:val="en-GB"/>
    </w:rPr>
  </w:style>
  <w:style w:type="paragraph" w:styleId="berschrift8">
    <w:name w:val="heading 8"/>
    <w:basedOn w:val="Standard"/>
    <w:next w:val="Standard"/>
    <w:link w:val="berschrift8Zchn"/>
    <w:qFormat/>
    <w:pPr>
      <w:keepNext/>
      <w:spacing w:line="280" w:lineRule="exact"/>
      <w:ind w:right="-56"/>
      <w:jc w:val="center"/>
      <w:outlineLvl w:val="7"/>
    </w:pPr>
    <w:rPr>
      <w:noProof/>
      <w:sz w:val="28"/>
      <w:szCs w:val="20"/>
      <w:lang w:val="de-D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Cs/>
      <w:sz w:val="32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Georgia" w:hAnsi="Georgia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sz w:val="28"/>
      <w:lang w:val="it-IT" w:eastAsia="it-IT"/>
    </w:rPr>
  </w:style>
  <w:style w:type="paragraph" w:styleId="Textkrper">
    <w:name w:val="Body Text"/>
    <w:basedOn w:val="Standard"/>
    <w:semiHidden/>
    <w:rPr>
      <w:sz w:val="28"/>
    </w:rPr>
  </w:style>
  <w:style w:type="paragraph" w:styleId="Textkrper3">
    <w:name w:val="Body Text 3"/>
    <w:basedOn w:val="Standard"/>
    <w:link w:val="Textkrper3Zchn"/>
    <w:semiHidden/>
    <w:pPr>
      <w:jc w:val="center"/>
    </w:pPr>
    <w:rPr>
      <w:sz w:val="32"/>
      <w:szCs w:val="20"/>
      <w:lang w:val="en-GB"/>
    </w:rPr>
  </w:style>
  <w:style w:type="paragraph" w:customStyle="1" w:styleId="DefaultLTTitel">
    <w:name w:val="Default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92" w:lineRule="auto"/>
    </w:pPr>
    <w:rPr>
      <w:rFonts w:ascii="Tahoma" w:eastAsia="Tahoma" w:hAnsi="Tahoma" w:cs="Tahoma"/>
      <w:b/>
      <w:bCs/>
      <w:color w:val="000000"/>
      <w:kern w:val="1"/>
      <w:sz w:val="88"/>
      <w:szCs w:val="88"/>
    </w:rPr>
  </w:style>
  <w:style w:type="paragraph" w:styleId="Blocktext">
    <w:name w:val="Block Text"/>
    <w:basedOn w:val="Standard"/>
    <w:semiHidden/>
    <w:pPr>
      <w:ind w:left="357" w:right="482"/>
      <w:jc w:val="both"/>
    </w:pPr>
    <w:rPr>
      <w:sz w:val="28"/>
      <w:lang w:val="en-GB"/>
    </w:rPr>
  </w:style>
  <w:style w:type="character" w:customStyle="1" w:styleId="persinstitut">
    <w:name w:val="pers_institut"/>
    <w:basedOn w:val="Absatz-Standardschriftart"/>
  </w:style>
  <w:style w:type="paragraph" w:styleId="HTMLVorformatiert">
    <w:name w:val="HTML Preformatted"/>
    <w:basedOn w:val="Standar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character" w:customStyle="1" w:styleId="HTMLVorformatiertZchn">
    <w:name w:val="HTML Vorformatiert Zchn"/>
    <w:rPr>
      <w:rFonts w:ascii="Courier New" w:hAnsi="Courier New" w:cs="Courier New"/>
      <w:color w:val="000000"/>
      <w:lang w:val="de-DE" w:eastAsia="de-D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qFormat/>
    <w:pPr>
      <w:suppressAutoHyphens/>
      <w:spacing w:after="240"/>
      <w:jc w:val="center"/>
      <w:outlineLvl w:val="0"/>
    </w:pPr>
    <w:rPr>
      <w:rFonts w:ascii="Arial" w:hAnsi="Arial" w:cs="Arial"/>
      <w:b/>
      <w:bCs/>
      <w:kern w:val="28"/>
      <w:szCs w:val="32"/>
      <w:lang w:val="en-GB" w:eastAsia="ar-SA"/>
    </w:rPr>
  </w:style>
  <w:style w:type="paragraph" w:customStyle="1" w:styleId="TextBody">
    <w:name w:val="Text Body"/>
    <w:basedOn w:val="Textkrper"/>
    <w:pPr>
      <w:suppressAutoHyphens/>
      <w:spacing w:before="240"/>
      <w:contextualSpacing/>
      <w:jc w:val="both"/>
    </w:pPr>
    <w:rPr>
      <w:rFonts w:ascii="Arial" w:hAnsi="Arial" w:cs="Arial"/>
      <w:sz w:val="20"/>
      <w:szCs w:val="20"/>
      <w:lang w:val="en-GB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F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5FE9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B002AA"/>
    <w:pPr>
      <w:spacing w:before="100" w:beforeAutospacing="1" w:after="119"/>
    </w:pPr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FE0B92"/>
    <w:rPr>
      <w:b/>
      <w:noProof/>
      <w:sz w:val="2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E0B92"/>
    <w:rPr>
      <w:sz w:val="40"/>
      <w:szCs w:val="24"/>
      <w:lang w:val="it-IT" w:eastAsia="it-IT"/>
    </w:rPr>
  </w:style>
  <w:style w:type="character" w:customStyle="1" w:styleId="berschrift8Zchn">
    <w:name w:val="Überschrift 8 Zchn"/>
    <w:basedOn w:val="Absatz-Standardschriftart"/>
    <w:link w:val="berschrift8"/>
    <w:rsid w:val="00FE0B92"/>
    <w:rPr>
      <w:noProof/>
      <w:sz w:val="28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FE0B92"/>
    <w:rPr>
      <w:sz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7990-C196-4359-A8D2-97D5F508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Wien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Kutschera</dc:creator>
  <cp:lastModifiedBy>Helga Vincro</cp:lastModifiedBy>
  <cp:revision>8</cp:revision>
  <cp:lastPrinted>2012-11-13T09:59:00Z</cp:lastPrinted>
  <dcterms:created xsi:type="dcterms:W3CDTF">2013-01-10T12:28:00Z</dcterms:created>
  <dcterms:modified xsi:type="dcterms:W3CDTF">2013-01-10T13:54:00Z</dcterms:modified>
</cp:coreProperties>
</file>