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5227"/>
        <w:gridCol w:w="5117"/>
      </w:tblGrid>
      <w:tr w:rsidR="003A6CD1">
        <w:trPr>
          <w:trHeight w:val="2150"/>
        </w:trPr>
        <w:tc>
          <w:tcPr>
            <w:tcW w:w="5227" w:type="dxa"/>
          </w:tcPr>
          <w:p w:rsidR="003A6CD1" w:rsidRPr="00B002AA" w:rsidRDefault="003A6CD1" w:rsidP="00B75FD3">
            <w:pPr>
              <w:rPr>
                <w:lang w:val="en-GB"/>
              </w:rPr>
            </w:pPr>
          </w:p>
          <w:p w:rsidR="003A6CD1" w:rsidRDefault="00FD6D05" w:rsidP="008B1A01">
            <w:pPr>
              <w:ind w:left="-142"/>
              <w:rPr>
                <w:lang w:val="de-DE"/>
              </w:rPr>
            </w:pPr>
            <w:r>
              <w:rPr>
                <w:noProof/>
                <w:lang w:eastAsia="de-AT"/>
              </w:rPr>
              <w:drawing>
                <wp:inline distT="0" distB="0" distL="0" distR="0" wp14:anchorId="15DE3A67" wp14:editId="09734BE6">
                  <wp:extent cx="3232785" cy="1022985"/>
                  <wp:effectExtent l="0" t="0" r="5715" b="5715"/>
                  <wp:docPr id="1" name="Bild 1"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2785" cy="1022985"/>
                          </a:xfrm>
                          <a:prstGeom prst="rect">
                            <a:avLst/>
                          </a:prstGeom>
                          <a:noFill/>
                          <a:ln>
                            <a:noFill/>
                          </a:ln>
                        </pic:spPr>
                      </pic:pic>
                    </a:graphicData>
                  </a:graphic>
                </wp:inline>
              </w:drawing>
            </w:r>
          </w:p>
        </w:tc>
        <w:tc>
          <w:tcPr>
            <w:tcW w:w="5117" w:type="dxa"/>
          </w:tcPr>
          <w:p w:rsidR="003A6CD1" w:rsidRDefault="003A6CD1">
            <w:pPr>
              <w:rPr>
                <w:lang w:val="de-DE"/>
              </w:rPr>
            </w:pPr>
          </w:p>
          <w:p w:rsidR="003A6CD1" w:rsidRDefault="003A6CD1">
            <w:pPr>
              <w:rPr>
                <w:lang w:val="de-DE"/>
              </w:rPr>
            </w:pPr>
          </w:p>
          <w:p w:rsidR="003A6CD1" w:rsidRDefault="003A6CD1" w:rsidP="008B1A01">
            <w:pPr>
              <w:pStyle w:val="berschrift5"/>
              <w:ind w:left="353" w:right="-144"/>
              <w:rPr>
                <w:rFonts w:ascii="Arial" w:hAnsi="Arial" w:cs="Arial"/>
              </w:rPr>
            </w:pPr>
            <w:r>
              <w:rPr>
                <w:rFonts w:ascii="Arial" w:hAnsi="Arial" w:cs="Arial"/>
              </w:rPr>
              <w:t>Fakultät für Physik</w:t>
            </w:r>
          </w:p>
          <w:p w:rsidR="003A6CD1" w:rsidRDefault="003A6CD1">
            <w:pPr>
              <w:rPr>
                <w:rFonts w:ascii="Arial" w:hAnsi="Arial" w:cs="Arial"/>
                <w:sz w:val="32"/>
                <w:lang w:val="de-DE"/>
              </w:rPr>
            </w:pPr>
          </w:p>
          <w:p w:rsidR="003A6CD1" w:rsidRDefault="003A6CD1" w:rsidP="008B1A01">
            <w:pPr>
              <w:pStyle w:val="berschrift6"/>
              <w:ind w:left="353" w:right="-144"/>
            </w:pPr>
            <w:r>
              <w:rPr>
                <w:rFonts w:ascii="Arial" w:hAnsi="Arial" w:cs="Arial"/>
                <w:b/>
                <w:bCs/>
              </w:rPr>
              <w:t>Isotopenforschung</w:t>
            </w:r>
            <w:r>
              <w:rPr>
                <w:rFonts w:ascii="Arial" w:hAnsi="Arial" w:cs="Arial"/>
              </w:rPr>
              <w:t xml:space="preserve"> </w:t>
            </w:r>
            <w:r>
              <w:rPr>
                <w:rFonts w:ascii="Arial" w:hAnsi="Arial" w:cs="Arial"/>
                <w:sz w:val="24"/>
              </w:rPr>
              <w:t>und</w:t>
            </w:r>
            <w:r w:rsidR="008B1A01">
              <w:rPr>
                <w:rFonts w:ascii="Arial" w:hAnsi="Arial" w:cs="Arial"/>
              </w:rPr>
              <w:t xml:space="preserve"> </w:t>
            </w:r>
            <w:r>
              <w:rPr>
                <w:rFonts w:ascii="Arial" w:hAnsi="Arial" w:cs="Arial"/>
                <w:b/>
                <w:bCs/>
              </w:rPr>
              <w:t>Kernphysik</w:t>
            </w:r>
          </w:p>
        </w:tc>
      </w:tr>
    </w:tbl>
    <w:p w:rsidR="00FE0B92" w:rsidRPr="005B7ACF" w:rsidRDefault="00FE0B92" w:rsidP="005B7ACF">
      <w:pPr>
        <w:spacing w:line="360" w:lineRule="auto"/>
        <w:ind w:right="-57"/>
        <w:jc w:val="center"/>
        <w:rPr>
          <w:sz w:val="16"/>
          <w:lang w:val="it-IT"/>
        </w:rPr>
      </w:pPr>
      <w:r>
        <w:rPr>
          <w:sz w:val="28"/>
          <w:lang w:val="it-IT"/>
        </w:rPr>
        <w:t xml:space="preserve">E I N </w:t>
      </w:r>
      <w:proofErr w:type="gramStart"/>
      <w:r>
        <w:rPr>
          <w:sz w:val="28"/>
          <w:lang w:val="it-IT"/>
        </w:rPr>
        <w:t>L</w:t>
      </w:r>
      <w:proofErr w:type="gramEnd"/>
      <w:r>
        <w:rPr>
          <w:sz w:val="28"/>
          <w:lang w:val="it-IT"/>
        </w:rPr>
        <w:t xml:space="preserve"> A D U N G</w:t>
      </w:r>
      <w:r w:rsidR="005B7ACF">
        <w:rPr>
          <w:sz w:val="28"/>
          <w:lang w:val="it-IT"/>
        </w:rPr>
        <w:t xml:space="preserve"> </w:t>
      </w:r>
      <w:r w:rsidR="009E2D5D">
        <w:rPr>
          <w:sz w:val="28"/>
          <w:lang w:val="it-IT"/>
        </w:rPr>
        <w:t xml:space="preserve"> </w:t>
      </w:r>
      <w:proofErr w:type="spellStart"/>
      <w:r w:rsidR="005B7ACF">
        <w:rPr>
          <w:sz w:val="28"/>
          <w:lang w:val="it-IT"/>
        </w:rPr>
        <w:t>zum</w:t>
      </w:r>
      <w:proofErr w:type="spellEnd"/>
      <w:r w:rsidR="005B7ACF">
        <w:rPr>
          <w:sz w:val="28"/>
          <w:lang w:val="it-IT"/>
        </w:rPr>
        <w:t xml:space="preserve">  </w:t>
      </w:r>
      <w:r>
        <w:rPr>
          <w:lang w:val="en-GB"/>
        </w:rPr>
        <w:t>V E R A - S E M I N A R</w:t>
      </w:r>
    </w:p>
    <w:p w:rsidR="00FE0B92" w:rsidRDefault="00FE0B92" w:rsidP="00FE0B92">
      <w:pPr>
        <w:pStyle w:val="berschrift8"/>
        <w:spacing w:line="240" w:lineRule="auto"/>
        <w:ind w:right="-57"/>
        <w:rPr>
          <w:noProof w:val="0"/>
          <w:sz w:val="24"/>
          <w:lang w:val="en-GB"/>
        </w:rPr>
      </w:pPr>
      <w:r>
        <w:rPr>
          <w:sz w:val="24"/>
          <w:lang w:val="en-GB"/>
        </w:rPr>
        <w:t>von</w:t>
      </w:r>
    </w:p>
    <w:p w:rsidR="00FE0B92" w:rsidRDefault="00FE0B92" w:rsidP="00FE0B92">
      <w:pPr>
        <w:rPr>
          <w:sz w:val="16"/>
          <w:lang w:val="en-GB"/>
        </w:rPr>
      </w:pPr>
    </w:p>
    <w:p w:rsidR="00FE0B92" w:rsidRPr="005B7ACF" w:rsidRDefault="003C414E" w:rsidP="00FE0B92">
      <w:pPr>
        <w:pStyle w:val="berschrift4"/>
        <w:rPr>
          <w:b/>
          <w:bCs/>
          <w:szCs w:val="40"/>
          <w:lang w:val="fr-FR"/>
        </w:rPr>
      </w:pPr>
      <w:proofErr w:type="spellStart"/>
      <w:r w:rsidRPr="005B7ACF">
        <w:rPr>
          <w:b/>
          <w:bCs/>
          <w:szCs w:val="40"/>
          <w:lang w:val="en-GB"/>
        </w:rPr>
        <w:t>Lucio</w:t>
      </w:r>
      <w:proofErr w:type="spellEnd"/>
      <w:r w:rsidRPr="005B7ACF">
        <w:rPr>
          <w:b/>
          <w:bCs/>
          <w:szCs w:val="40"/>
          <w:lang w:val="en-GB"/>
        </w:rPr>
        <w:t xml:space="preserve"> </w:t>
      </w:r>
      <w:proofErr w:type="spellStart"/>
      <w:r w:rsidRPr="005B7ACF">
        <w:rPr>
          <w:b/>
          <w:bCs/>
          <w:szCs w:val="40"/>
          <w:lang w:val="en-GB"/>
        </w:rPr>
        <w:t>Calcagnile</w:t>
      </w:r>
      <w:proofErr w:type="spellEnd"/>
    </w:p>
    <w:p w:rsidR="00FE0B92" w:rsidRDefault="00FE0B92" w:rsidP="00FE0B92">
      <w:pPr>
        <w:pStyle w:val="Textkrper3"/>
        <w:rPr>
          <w:sz w:val="20"/>
          <w:lang w:val="fr-FR"/>
        </w:rPr>
      </w:pPr>
    </w:p>
    <w:p w:rsidR="00FE0B92" w:rsidRDefault="003C2B2D" w:rsidP="00FE0B92">
      <w:pPr>
        <w:jc w:val="center"/>
        <w:rPr>
          <w:bCs/>
          <w:sz w:val="32"/>
          <w:lang w:val="en-US"/>
        </w:rPr>
      </w:pPr>
      <w:r>
        <w:rPr>
          <w:bCs/>
          <w:sz w:val="32"/>
          <w:lang w:val="en-US"/>
        </w:rPr>
        <w:t>CEDAD-Centre for Dating and Diagnostics</w:t>
      </w:r>
    </w:p>
    <w:p w:rsidR="00FE0B92" w:rsidRDefault="003C2B2D" w:rsidP="003C2B2D">
      <w:pPr>
        <w:jc w:val="center"/>
        <w:rPr>
          <w:bCs/>
          <w:sz w:val="32"/>
          <w:lang w:val="fr-FR"/>
        </w:rPr>
      </w:pPr>
      <w:r>
        <w:rPr>
          <w:bCs/>
          <w:sz w:val="32"/>
          <w:lang w:val="en-US"/>
        </w:rPr>
        <w:t xml:space="preserve">Department of Engineering and Innovation, University of </w:t>
      </w:r>
      <w:proofErr w:type="spellStart"/>
      <w:r>
        <w:rPr>
          <w:bCs/>
          <w:sz w:val="32"/>
          <w:lang w:val="en-US"/>
        </w:rPr>
        <w:t>Salento</w:t>
      </w:r>
      <w:proofErr w:type="spellEnd"/>
      <w:r>
        <w:rPr>
          <w:bCs/>
          <w:sz w:val="32"/>
          <w:lang w:val="en-US"/>
        </w:rPr>
        <w:t>, Lecce, Italy</w:t>
      </w:r>
    </w:p>
    <w:p w:rsidR="003C2B2D" w:rsidRPr="005B7ACF" w:rsidRDefault="003C2B2D" w:rsidP="003C2B2D">
      <w:pPr>
        <w:jc w:val="center"/>
        <w:rPr>
          <w:bCs/>
          <w:lang w:val="fr-FR"/>
        </w:rPr>
      </w:pPr>
    </w:p>
    <w:p w:rsidR="003C2B2D" w:rsidRPr="005B7ACF" w:rsidRDefault="003C2B2D" w:rsidP="003C2B2D">
      <w:pPr>
        <w:jc w:val="center"/>
        <w:rPr>
          <w:b/>
          <w:sz w:val="40"/>
          <w:szCs w:val="40"/>
          <w:lang w:val="en-GB"/>
        </w:rPr>
      </w:pPr>
      <w:r w:rsidRPr="005B7ACF">
        <w:rPr>
          <w:b/>
          <w:sz w:val="40"/>
          <w:szCs w:val="40"/>
          <w:lang w:val="en-GB"/>
        </w:rPr>
        <w:t xml:space="preserve">Ten years of AMS at CEDAD: Radiocarbon dating of </w:t>
      </w:r>
      <w:proofErr w:type="gramStart"/>
      <w:r w:rsidRPr="005B7ACF">
        <w:rPr>
          <w:b/>
          <w:sz w:val="40"/>
          <w:szCs w:val="40"/>
          <w:lang w:val="en-GB"/>
        </w:rPr>
        <w:t>the  “</w:t>
      </w:r>
      <w:proofErr w:type="gramEnd"/>
      <w:r w:rsidRPr="005B7ACF">
        <w:rPr>
          <w:b/>
          <w:sz w:val="40"/>
          <w:szCs w:val="40"/>
          <w:lang w:val="en-GB"/>
        </w:rPr>
        <w:t xml:space="preserve">Capitoline She-Wolf” and other applications </w:t>
      </w:r>
    </w:p>
    <w:p w:rsidR="003C2B2D" w:rsidRDefault="003C2B2D" w:rsidP="003C2B2D">
      <w:pPr>
        <w:jc w:val="both"/>
        <w:rPr>
          <w:lang w:val="en-US"/>
        </w:rPr>
      </w:pPr>
    </w:p>
    <w:p w:rsidR="003C2B2D" w:rsidRDefault="003C2B2D" w:rsidP="00DF39B5">
      <w:pPr>
        <w:jc w:val="both"/>
        <w:rPr>
          <w:lang w:val="en-US"/>
        </w:rPr>
      </w:pPr>
      <w:r w:rsidRPr="008E0626">
        <w:rPr>
          <w:lang w:val="en-US"/>
        </w:rPr>
        <w:t>CEDAD (Centre for Dating and Diagnostics) i</w:t>
      </w:r>
      <w:r>
        <w:rPr>
          <w:lang w:val="en-US"/>
        </w:rPr>
        <w:t>s a multidisciplinary research C</w:t>
      </w:r>
      <w:r w:rsidRPr="008E0626">
        <w:rPr>
          <w:lang w:val="en-US"/>
        </w:rPr>
        <w:t xml:space="preserve">entre of the University of </w:t>
      </w:r>
      <w:proofErr w:type="spellStart"/>
      <w:r w:rsidRPr="008E0626">
        <w:rPr>
          <w:lang w:val="en-US"/>
        </w:rPr>
        <w:t>Salento</w:t>
      </w:r>
      <w:proofErr w:type="spellEnd"/>
      <w:r w:rsidRPr="008E0626">
        <w:rPr>
          <w:lang w:val="en-US"/>
        </w:rPr>
        <w:t xml:space="preserve"> </w:t>
      </w:r>
      <w:r>
        <w:rPr>
          <w:lang w:val="en-US"/>
        </w:rPr>
        <w:t xml:space="preserve">involved in </w:t>
      </w:r>
      <w:r w:rsidRPr="008E0626">
        <w:rPr>
          <w:lang w:val="en-US"/>
        </w:rPr>
        <w:t>applied and fundamental research activities in different res</w:t>
      </w:r>
      <w:r>
        <w:rPr>
          <w:lang w:val="en-US"/>
        </w:rPr>
        <w:t>earch fields such as AMS</w:t>
      </w:r>
      <w:r w:rsidRPr="008E0626">
        <w:rPr>
          <w:lang w:val="en-US"/>
        </w:rPr>
        <w:t xml:space="preserve"> radiocarbon dating, cultural heritage diagnostics </w:t>
      </w:r>
      <w:r>
        <w:rPr>
          <w:lang w:val="en-US"/>
        </w:rPr>
        <w:t xml:space="preserve">by mean of non-destructive </w:t>
      </w:r>
      <w:r w:rsidRPr="008E0626">
        <w:rPr>
          <w:lang w:val="en-US"/>
        </w:rPr>
        <w:t>Io</w:t>
      </w:r>
      <w:r>
        <w:rPr>
          <w:lang w:val="en-US"/>
        </w:rPr>
        <w:t xml:space="preserve">n Beam Analysis techniques, </w:t>
      </w:r>
      <w:r w:rsidRPr="008E0626">
        <w:rPr>
          <w:lang w:val="en-US"/>
        </w:rPr>
        <w:t>environmental monitoring</w:t>
      </w:r>
      <w:r>
        <w:rPr>
          <w:lang w:val="en-US"/>
        </w:rPr>
        <w:t>, materials and forensic sciences. The C</w:t>
      </w:r>
      <w:r w:rsidRPr="008E0626">
        <w:rPr>
          <w:lang w:val="en-US"/>
        </w:rPr>
        <w:t>entre is based</w:t>
      </w:r>
      <w:r>
        <w:rPr>
          <w:lang w:val="en-US"/>
        </w:rPr>
        <w:t xml:space="preserve"> on a 3 MV </w:t>
      </w:r>
      <w:proofErr w:type="spellStart"/>
      <w:r>
        <w:rPr>
          <w:lang w:val="en-US"/>
        </w:rPr>
        <w:t>Tandetron</w:t>
      </w:r>
      <w:proofErr w:type="spellEnd"/>
      <w:r>
        <w:rPr>
          <w:lang w:val="en-US"/>
        </w:rPr>
        <w:t xml:space="preserve"> accelerator</w:t>
      </w:r>
      <w:r w:rsidRPr="008E0626">
        <w:rPr>
          <w:lang w:val="en-US"/>
        </w:rPr>
        <w:t xml:space="preserve"> equipped with </w:t>
      </w:r>
      <w:r>
        <w:rPr>
          <w:lang w:val="en-US"/>
        </w:rPr>
        <w:t xml:space="preserve">two AMS </w:t>
      </w:r>
      <w:r w:rsidRPr="008E0626">
        <w:rPr>
          <w:lang w:val="en-US"/>
        </w:rPr>
        <w:t>experimental beam lines</w:t>
      </w:r>
      <w:r>
        <w:rPr>
          <w:lang w:val="en-US"/>
        </w:rPr>
        <w:t xml:space="preserve">, RBS, PIXE-PIGE </w:t>
      </w:r>
      <w:proofErr w:type="spellStart"/>
      <w:r>
        <w:rPr>
          <w:lang w:val="en-US"/>
        </w:rPr>
        <w:t>beamlines</w:t>
      </w:r>
      <w:proofErr w:type="spellEnd"/>
      <w:r>
        <w:rPr>
          <w:lang w:val="en-US"/>
        </w:rPr>
        <w:t xml:space="preserve"> </w:t>
      </w:r>
      <w:r w:rsidRPr="008E0626">
        <w:rPr>
          <w:lang w:val="en-US"/>
        </w:rPr>
        <w:t xml:space="preserve">in </w:t>
      </w:r>
      <w:r>
        <w:rPr>
          <w:lang w:val="en-US"/>
        </w:rPr>
        <w:t>air</w:t>
      </w:r>
      <w:r w:rsidRPr="008E0626">
        <w:rPr>
          <w:lang w:val="en-US"/>
        </w:rPr>
        <w:t xml:space="preserve">, nuclear microprobe and high energy ion implantation. </w:t>
      </w:r>
    </w:p>
    <w:p w:rsidR="003C2B2D" w:rsidRDefault="003C2B2D" w:rsidP="00DF39B5">
      <w:pPr>
        <w:jc w:val="both"/>
        <w:rPr>
          <w:lang w:val="en-GB"/>
        </w:rPr>
      </w:pPr>
      <w:r>
        <w:rPr>
          <w:lang w:val="en-US"/>
        </w:rPr>
        <w:t>Archaeology is one of the most important research field</w:t>
      </w:r>
      <w:r w:rsidR="00247797">
        <w:rPr>
          <w:lang w:val="en-US"/>
        </w:rPr>
        <w:t>s</w:t>
      </w:r>
      <w:r>
        <w:rPr>
          <w:lang w:val="en-US"/>
        </w:rPr>
        <w:t xml:space="preserve"> at CEDAD. </w:t>
      </w:r>
      <w:r w:rsidRPr="00CC5CF2">
        <w:rPr>
          <w:lang w:val="en-GB"/>
        </w:rPr>
        <w:t xml:space="preserve">The possibility offered by AMS to </w:t>
      </w:r>
      <w:proofErr w:type="spellStart"/>
      <w:r w:rsidRPr="00CC5CF2">
        <w:rPr>
          <w:lang w:val="en-GB"/>
        </w:rPr>
        <w:t>analyze</w:t>
      </w:r>
      <w:proofErr w:type="spellEnd"/>
      <w:r w:rsidRPr="00CC5CF2">
        <w:rPr>
          <w:lang w:val="en-GB"/>
        </w:rPr>
        <w:t xml:space="preserve"> samples of mass in the sub-mg range allows the extraction of suitable material for radiocarbon dating also from complex, inorganic matrixes containing only traces of organic </w:t>
      </w:r>
      <w:proofErr w:type="gramStart"/>
      <w:r w:rsidRPr="00CC5CF2">
        <w:rPr>
          <w:lang w:val="en-GB"/>
        </w:rPr>
        <w:t>residues  such</w:t>
      </w:r>
      <w:proofErr w:type="gramEnd"/>
      <w:r w:rsidRPr="00CC5CF2">
        <w:rPr>
          <w:lang w:val="en-GB"/>
        </w:rPr>
        <w:t xml:space="preserve"> as the casting cores of ancient bronze statues. By this approach the dating of objects with a high cultural or religious value is possible with a high degree of accuracy which allows </w:t>
      </w:r>
      <w:proofErr w:type="gramStart"/>
      <w:r w:rsidRPr="00CC5CF2">
        <w:rPr>
          <w:lang w:val="en-GB"/>
        </w:rPr>
        <w:t>to solve</w:t>
      </w:r>
      <w:proofErr w:type="gramEnd"/>
      <w:r w:rsidRPr="00CC5CF2">
        <w:rPr>
          <w:lang w:val="en-GB"/>
        </w:rPr>
        <w:t xml:space="preserve"> historical controversies, often difficult to solve by alternative approaches.  </w:t>
      </w:r>
    </w:p>
    <w:p w:rsidR="003C2B2D" w:rsidRPr="008E0626" w:rsidRDefault="003C2B2D" w:rsidP="00DF39B5">
      <w:pPr>
        <w:jc w:val="both"/>
        <w:rPr>
          <w:lang w:val="en-US"/>
        </w:rPr>
      </w:pPr>
      <w:r>
        <w:rPr>
          <w:lang w:val="en-GB"/>
        </w:rPr>
        <w:t xml:space="preserve">In this talk </w:t>
      </w:r>
      <w:r w:rsidRPr="00CC5CF2">
        <w:rPr>
          <w:lang w:val="en-GB"/>
        </w:rPr>
        <w:t>the results of the radiocarbon dating analyses carried out on organic residues extracted from the inner cores of the “Capitol</w:t>
      </w:r>
      <w:r w:rsidR="005B7ACF">
        <w:rPr>
          <w:lang w:val="en-GB"/>
        </w:rPr>
        <w:t xml:space="preserve">ine She-Wolf”, a bronze statue </w:t>
      </w:r>
      <w:r w:rsidRPr="00CC5CF2">
        <w:rPr>
          <w:lang w:val="en-GB"/>
        </w:rPr>
        <w:t>housed in a dedicated room in the “</w:t>
      </w:r>
      <w:proofErr w:type="spellStart"/>
      <w:r w:rsidRPr="00CC5CF2">
        <w:rPr>
          <w:lang w:val="en-GB"/>
        </w:rPr>
        <w:t>Capitolini</w:t>
      </w:r>
      <w:proofErr w:type="spellEnd"/>
      <w:r w:rsidRPr="00CC5CF2">
        <w:rPr>
          <w:lang w:val="en-GB"/>
        </w:rPr>
        <w:t>” museums i</w:t>
      </w:r>
      <w:r>
        <w:rPr>
          <w:lang w:val="en-GB"/>
        </w:rPr>
        <w:t>n Rome, will be presented</w:t>
      </w:r>
      <w:r w:rsidRPr="00CC5CF2">
        <w:rPr>
          <w:lang w:val="en-GB"/>
        </w:rPr>
        <w:t>.  The statue, of an extraordinary cultural and symbolic value, represents a she-wolf feeding two infants and it is inspired by the legendary founding of the city of Rome by the two twins Romulus and Remus. Although traditionally and almost unanimously considered Etruscan and dated to the 5</w:t>
      </w:r>
      <w:r w:rsidRPr="00CC5CF2">
        <w:rPr>
          <w:vertAlign w:val="superscript"/>
          <w:lang w:val="en-GB"/>
        </w:rPr>
        <w:t>th</w:t>
      </w:r>
      <w:r w:rsidRPr="00CC5CF2">
        <w:rPr>
          <w:lang w:val="en-GB"/>
        </w:rPr>
        <w:t xml:space="preserve"> century BC, the dating of the statue ha</w:t>
      </w:r>
      <w:r w:rsidR="005B7ACF">
        <w:rPr>
          <w:lang w:val="en-GB"/>
        </w:rPr>
        <w:t xml:space="preserve">s been subject, more recently, </w:t>
      </w:r>
      <w:proofErr w:type="gramStart"/>
      <w:r w:rsidRPr="00CC5CF2">
        <w:rPr>
          <w:lang w:val="en-GB"/>
        </w:rPr>
        <w:t>to  large</w:t>
      </w:r>
      <w:proofErr w:type="gramEnd"/>
      <w:r w:rsidRPr="00CC5CF2">
        <w:rPr>
          <w:lang w:val="en-GB"/>
        </w:rPr>
        <w:t xml:space="preserve"> controversies among scholars. In fact considerations about the casting technology have suggested a possible dating of this artefact to the </w:t>
      </w:r>
      <w:proofErr w:type="gramStart"/>
      <w:r w:rsidRPr="00CC5CF2">
        <w:rPr>
          <w:lang w:val="en-GB"/>
        </w:rPr>
        <w:t>Middle</w:t>
      </w:r>
      <w:proofErr w:type="gramEnd"/>
      <w:r w:rsidRPr="00CC5CF2">
        <w:rPr>
          <w:lang w:val="en-GB"/>
        </w:rPr>
        <w:t xml:space="preserve"> Ages. In this study different samples of the casting cores, extracted from different areas of the statue were selected to be submitted to </w:t>
      </w:r>
      <w:r w:rsidRPr="00CC5CF2">
        <w:rPr>
          <w:vertAlign w:val="superscript"/>
          <w:lang w:val="en-GB"/>
        </w:rPr>
        <w:t>14</w:t>
      </w:r>
      <w:r w:rsidRPr="00CC5CF2">
        <w:rPr>
          <w:lang w:val="en-GB"/>
        </w:rPr>
        <w:t>C dating. It was possible to extract twenty-eight organic samples such as charcoal, vegetal remains and seeds in quantities suitable to allow their radiocarbon dating by A</w:t>
      </w:r>
      <w:r w:rsidR="005B7ACF">
        <w:rPr>
          <w:lang w:val="en-GB"/>
        </w:rPr>
        <w:t xml:space="preserve">MS. </w:t>
      </w:r>
      <w:r w:rsidRPr="00CC5CF2">
        <w:rPr>
          <w:lang w:val="en-GB"/>
        </w:rPr>
        <w:t xml:space="preserve">All the </w:t>
      </w:r>
      <w:proofErr w:type="spellStart"/>
      <w:r w:rsidRPr="00CC5CF2">
        <w:rPr>
          <w:lang w:val="en-GB"/>
        </w:rPr>
        <w:t>analyzed</w:t>
      </w:r>
      <w:proofErr w:type="spellEnd"/>
      <w:r w:rsidRPr="00CC5CF2">
        <w:rPr>
          <w:lang w:val="en-GB"/>
        </w:rPr>
        <w:t xml:space="preserve"> samples gave consistent radiocarbon ages. Statistical tests showed a normal distribution of the data and allowed the combination of the measurements to a calibrated date in the 11</w:t>
      </w:r>
      <w:r w:rsidRPr="00CC5CF2">
        <w:rPr>
          <w:vertAlign w:val="superscript"/>
          <w:lang w:val="en-GB"/>
        </w:rPr>
        <w:t>th</w:t>
      </w:r>
      <w:r w:rsidRPr="00CC5CF2">
        <w:rPr>
          <w:lang w:val="en-GB"/>
        </w:rPr>
        <w:t>-12</w:t>
      </w:r>
      <w:r w:rsidRPr="00CC5CF2">
        <w:rPr>
          <w:vertAlign w:val="superscript"/>
          <w:lang w:val="en-GB"/>
        </w:rPr>
        <w:t>th</w:t>
      </w:r>
      <w:r w:rsidRPr="00CC5CF2">
        <w:rPr>
          <w:lang w:val="en-GB"/>
        </w:rPr>
        <w:t xml:space="preserve"> centuries AD range,  with a two</w:t>
      </w:r>
      <w:r w:rsidR="00247797">
        <w:rPr>
          <w:lang w:val="en-GB"/>
        </w:rPr>
        <w:t>-</w:t>
      </w:r>
      <w:bookmarkStart w:id="0" w:name="_GoBack"/>
      <w:bookmarkEnd w:id="0"/>
      <w:r w:rsidRPr="00CC5CF2">
        <w:rPr>
          <w:lang w:val="en-GB"/>
        </w:rPr>
        <w:t xml:space="preserve">sigma confidence level. </w:t>
      </w:r>
      <w:r w:rsidR="005B7ACF">
        <w:rPr>
          <w:lang w:val="en-GB"/>
        </w:rPr>
        <w:t xml:space="preserve">This study has thus given a </w:t>
      </w:r>
      <w:r w:rsidRPr="00CC5CF2">
        <w:rPr>
          <w:lang w:val="en-GB"/>
        </w:rPr>
        <w:t xml:space="preserve">fundamental contribution to the solution of this long-lasting controversy among archaeologists and art historians. </w:t>
      </w:r>
      <w:r>
        <w:rPr>
          <w:lang w:val="en-GB"/>
        </w:rPr>
        <w:t xml:space="preserve"> Other applications using the integrated approach AMS –IBA at CEDAD will be shown during the talk.</w:t>
      </w:r>
    </w:p>
    <w:p w:rsidR="005B7ACF" w:rsidRPr="009E2D5D" w:rsidRDefault="005B7ACF" w:rsidP="00FE0B92">
      <w:pPr>
        <w:pStyle w:val="berschrift3"/>
        <w:spacing w:line="240" w:lineRule="auto"/>
        <w:ind w:left="0" w:right="-56"/>
        <w:rPr>
          <w:sz w:val="32"/>
          <w:lang w:val="en-US"/>
        </w:rPr>
      </w:pPr>
    </w:p>
    <w:p w:rsidR="00FE0B92" w:rsidRDefault="00FE0B92" w:rsidP="00FE0B92">
      <w:pPr>
        <w:pStyle w:val="berschrift3"/>
        <w:spacing w:line="240" w:lineRule="auto"/>
        <w:ind w:left="0" w:right="-56"/>
        <w:rPr>
          <w:sz w:val="32"/>
        </w:rPr>
      </w:pPr>
      <w:r>
        <w:rPr>
          <w:sz w:val="32"/>
        </w:rPr>
        <w:t xml:space="preserve">Donnerstag, </w:t>
      </w:r>
      <w:r w:rsidR="003C414E">
        <w:rPr>
          <w:sz w:val="32"/>
        </w:rPr>
        <w:t>13</w:t>
      </w:r>
      <w:r>
        <w:rPr>
          <w:sz w:val="32"/>
        </w:rPr>
        <w:t>.1</w:t>
      </w:r>
      <w:r w:rsidR="003C414E">
        <w:rPr>
          <w:sz w:val="32"/>
        </w:rPr>
        <w:t>2</w:t>
      </w:r>
      <w:r>
        <w:rPr>
          <w:sz w:val="32"/>
        </w:rPr>
        <w:t>.2012, 16:30 Uhr</w:t>
      </w:r>
    </w:p>
    <w:p w:rsidR="00FE0B92" w:rsidRDefault="00FE0B92" w:rsidP="00FE0B92">
      <w:pPr>
        <w:ind w:right="-56"/>
        <w:rPr>
          <w:sz w:val="16"/>
          <w:lang w:val="de-DE"/>
        </w:rPr>
      </w:pPr>
    </w:p>
    <w:p w:rsidR="00FE0B92" w:rsidRPr="00C407BA" w:rsidRDefault="00FE0B92" w:rsidP="00FE0B92">
      <w:pPr>
        <w:tabs>
          <w:tab w:val="left" w:pos="-1985"/>
        </w:tabs>
        <w:spacing w:line="312" w:lineRule="exact"/>
        <w:ind w:right="-56"/>
        <w:jc w:val="center"/>
        <w:rPr>
          <w:sz w:val="18"/>
          <w:szCs w:val="18"/>
        </w:rPr>
      </w:pPr>
      <w:r>
        <w:rPr>
          <w:b/>
          <w:sz w:val="32"/>
          <w:lang w:val="de-DE"/>
        </w:rPr>
        <w:t xml:space="preserve">1090 Wien, </w:t>
      </w:r>
      <w:proofErr w:type="spellStart"/>
      <w:r>
        <w:rPr>
          <w:b/>
          <w:sz w:val="32"/>
          <w:lang w:val="de-DE"/>
        </w:rPr>
        <w:t>Währinger</w:t>
      </w:r>
      <w:proofErr w:type="spellEnd"/>
      <w:r>
        <w:rPr>
          <w:b/>
          <w:sz w:val="32"/>
          <w:lang w:val="de-DE"/>
        </w:rPr>
        <w:t xml:space="preserve"> Str. 17, "Kavalierstrakt",</w:t>
      </w:r>
      <w:r>
        <w:rPr>
          <w:b/>
          <w:sz w:val="32"/>
          <w:lang w:val="de-DE"/>
        </w:rPr>
        <w:br/>
        <w:t xml:space="preserve">1. </w:t>
      </w:r>
      <w:r w:rsidRPr="00C407BA">
        <w:rPr>
          <w:b/>
          <w:sz w:val="32"/>
        </w:rPr>
        <w:t>Stock, Victor-Franz-Hess Hörsaal</w:t>
      </w:r>
    </w:p>
    <w:p w:rsidR="00FE0B92" w:rsidRPr="00C407BA" w:rsidRDefault="00FE0B92" w:rsidP="00FE0B92">
      <w:pPr>
        <w:tabs>
          <w:tab w:val="left" w:pos="2280"/>
        </w:tabs>
        <w:spacing w:line="240" w:lineRule="exact"/>
        <w:ind w:right="-56"/>
        <w:rPr>
          <w:sz w:val="28"/>
          <w:szCs w:val="28"/>
        </w:rPr>
      </w:pPr>
    </w:p>
    <w:p w:rsidR="00FE0B92" w:rsidRDefault="00FE0B92" w:rsidP="00FE0B92">
      <w:pPr>
        <w:tabs>
          <w:tab w:val="left" w:pos="2280"/>
        </w:tabs>
        <w:spacing w:line="240" w:lineRule="exact"/>
        <w:ind w:left="1134" w:right="-56"/>
        <w:rPr>
          <w:lang w:val="de-DE"/>
        </w:rPr>
      </w:pPr>
      <w:r>
        <w:rPr>
          <w:sz w:val="28"/>
          <w:lang w:val="de-DE"/>
        </w:rPr>
        <w:t>R. Golser                             W. Kutschera</w:t>
      </w:r>
      <w:r>
        <w:rPr>
          <w:sz w:val="28"/>
          <w:lang w:val="de-DE"/>
        </w:rPr>
        <w:tab/>
      </w:r>
      <w:r>
        <w:rPr>
          <w:sz w:val="28"/>
          <w:lang w:val="de-DE"/>
        </w:rPr>
        <w:tab/>
      </w:r>
      <w:r>
        <w:rPr>
          <w:sz w:val="28"/>
          <w:lang w:val="de-DE"/>
        </w:rPr>
        <w:tab/>
        <w:t>E.M. Wild</w:t>
      </w:r>
    </w:p>
    <w:p w:rsidR="003A6CD1" w:rsidRPr="00FE0B92" w:rsidRDefault="003A6CD1" w:rsidP="00FE0B92">
      <w:pPr>
        <w:spacing w:line="360" w:lineRule="auto"/>
        <w:ind w:right="-57"/>
        <w:rPr>
          <w:sz w:val="16"/>
          <w:lang w:val="de-DE"/>
        </w:rPr>
      </w:pPr>
    </w:p>
    <w:sectPr w:rsidR="003A6CD1" w:rsidRPr="00FE0B92">
      <w:type w:val="continuous"/>
      <w:pgSz w:w="11906" w:h="16838"/>
      <w:pgMar w:top="31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E9"/>
    <w:rsid w:val="00095E15"/>
    <w:rsid w:val="000D1146"/>
    <w:rsid w:val="001419C9"/>
    <w:rsid w:val="001A33AB"/>
    <w:rsid w:val="001D0055"/>
    <w:rsid w:val="001E72B8"/>
    <w:rsid w:val="001F29F4"/>
    <w:rsid w:val="00231DD9"/>
    <w:rsid w:val="00247797"/>
    <w:rsid w:val="002B7B2C"/>
    <w:rsid w:val="002E01E2"/>
    <w:rsid w:val="0039004D"/>
    <w:rsid w:val="0039532F"/>
    <w:rsid w:val="003A6CD1"/>
    <w:rsid w:val="003B0850"/>
    <w:rsid w:val="003C2B2D"/>
    <w:rsid w:val="003C414E"/>
    <w:rsid w:val="00425609"/>
    <w:rsid w:val="004505EE"/>
    <w:rsid w:val="004547C4"/>
    <w:rsid w:val="004A384D"/>
    <w:rsid w:val="004A38CB"/>
    <w:rsid w:val="004B23B4"/>
    <w:rsid w:val="004F0184"/>
    <w:rsid w:val="00516BE8"/>
    <w:rsid w:val="00525DE1"/>
    <w:rsid w:val="00584554"/>
    <w:rsid w:val="005B7ACF"/>
    <w:rsid w:val="005F51F2"/>
    <w:rsid w:val="006807FC"/>
    <w:rsid w:val="00734773"/>
    <w:rsid w:val="007843F6"/>
    <w:rsid w:val="00793E2D"/>
    <w:rsid w:val="008A5DC1"/>
    <w:rsid w:val="008B1A01"/>
    <w:rsid w:val="00907092"/>
    <w:rsid w:val="00934349"/>
    <w:rsid w:val="009C6060"/>
    <w:rsid w:val="009E2D5D"/>
    <w:rsid w:val="00A06945"/>
    <w:rsid w:val="00A21BD9"/>
    <w:rsid w:val="00A475AE"/>
    <w:rsid w:val="00A93111"/>
    <w:rsid w:val="00AB309F"/>
    <w:rsid w:val="00B002AA"/>
    <w:rsid w:val="00B0781D"/>
    <w:rsid w:val="00B44BC5"/>
    <w:rsid w:val="00B733C8"/>
    <w:rsid w:val="00B75FD3"/>
    <w:rsid w:val="00BA6BC7"/>
    <w:rsid w:val="00C35FE9"/>
    <w:rsid w:val="00C407BA"/>
    <w:rsid w:val="00C624A7"/>
    <w:rsid w:val="00C8354B"/>
    <w:rsid w:val="00C946B2"/>
    <w:rsid w:val="00C95E5F"/>
    <w:rsid w:val="00CE2571"/>
    <w:rsid w:val="00CE6C2E"/>
    <w:rsid w:val="00DF39B5"/>
    <w:rsid w:val="00EA047C"/>
    <w:rsid w:val="00F06641"/>
    <w:rsid w:val="00F3368F"/>
    <w:rsid w:val="00F52AD9"/>
    <w:rsid w:val="00F52BDB"/>
    <w:rsid w:val="00F66CF8"/>
    <w:rsid w:val="00FC5D78"/>
    <w:rsid w:val="00FD6D05"/>
    <w:rsid w:val="00FE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de-AT" w:eastAsia="de-DE"/>
    </w:rPr>
  </w:style>
  <w:style w:type="paragraph" w:styleId="berschrift1">
    <w:name w:val="heading 1"/>
    <w:basedOn w:val="Standard"/>
    <w:next w:val="Standard"/>
    <w:qFormat/>
    <w:pPr>
      <w:keepNext/>
      <w:ind w:left="4248" w:firstLine="1872"/>
      <w:outlineLvl w:val="0"/>
    </w:pPr>
    <w:rPr>
      <w:rFonts w:ascii="Georgia" w:hAnsi="Georgia"/>
      <w:sz w:val="36"/>
    </w:rPr>
  </w:style>
  <w:style w:type="paragraph" w:styleId="berschrift2">
    <w:name w:val="heading 2"/>
    <w:basedOn w:val="Standard"/>
    <w:next w:val="Standard"/>
    <w:qFormat/>
    <w:pPr>
      <w:keepNext/>
      <w:ind w:left="4248" w:firstLine="1872"/>
      <w:outlineLvl w:val="1"/>
    </w:pPr>
    <w:rPr>
      <w:b/>
      <w:bCs/>
    </w:rPr>
  </w:style>
  <w:style w:type="paragraph" w:styleId="berschrift3">
    <w:name w:val="heading 3"/>
    <w:basedOn w:val="Standard"/>
    <w:next w:val="Standard"/>
    <w:link w:val="berschrift3Zchn"/>
    <w:qFormat/>
    <w:pPr>
      <w:keepNext/>
      <w:tabs>
        <w:tab w:val="left" w:pos="737"/>
        <w:tab w:val="left" w:pos="1584"/>
        <w:tab w:val="left" w:pos="2280"/>
      </w:tabs>
      <w:spacing w:line="240" w:lineRule="exact"/>
      <w:ind w:left="1134" w:right="1191"/>
      <w:jc w:val="center"/>
      <w:outlineLvl w:val="2"/>
    </w:pPr>
    <w:rPr>
      <w:b/>
      <w:noProof/>
      <w:sz w:val="28"/>
      <w:szCs w:val="20"/>
      <w:lang w:val="de-DE"/>
    </w:rPr>
  </w:style>
  <w:style w:type="paragraph" w:styleId="berschrift4">
    <w:name w:val="heading 4"/>
    <w:basedOn w:val="Standard"/>
    <w:next w:val="Standard"/>
    <w:link w:val="berschrift4Zchn"/>
    <w:qFormat/>
    <w:pPr>
      <w:keepNext/>
      <w:jc w:val="center"/>
      <w:outlineLvl w:val="3"/>
    </w:pPr>
    <w:rPr>
      <w:sz w:val="40"/>
      <w:lang w:val="it-IT" w:eastAsia="it-IT"/>
    </w:rPr>
  </w:style>
  <w:style w:type="paragraph" w:styleId="berschrift5">
    <w:name w:val="heading 5"/>
    <w:basedOn w:val="Standard"/>
    <w:next w:val="Standard"/>
    <w:qFormat/>
    <w:pPr>
      <w:keepNext/>
      <w:outlineLvl w:val="4"/>
    </w:pPr>
    <w:rPr>
      <w:b/>
      <w:bCs/>
      <w:sz w:val="36"/>
      <w:lang w:val="de-DE"/>
    </w:rPr>
  </w:style>
  <w:style w:type="paragraph" w:styleId="berschrift6">
    <w:name w:val="heading 6"/>
    <w:basedOn w:val="Standard"/>
    <w:next w:val="Standard"/>
    <w:qFormat/>
    <w:pPr>
      <w:keepNext/>
      <w:outlineLvl w:val="5"/>
    </w:pPr>
    <w:rPr>
      <w:sz w:val="28"/>
      <w:lang w:val="de-DE"/>
    </w:rPr>
  </w:style>
  <w:style w:type="paragraph" w:styleId="berschrift7">
    <w:name w:val="heading 7"/>
    <w:basedOn w:val="Standard"/>
    <w:next w:val="Standard"/>
    <w:qFormat/>
    <w:pPr>
      <w:keepNext/>
      <w:outlineLvl w:val="6"/>
    </w:pPr>
    <w:rPr>
      <w:b/>
      <w:bCs/>
      <w:sz w:val="44"/>
      <w:szCs w:val="28"/>
      <w:lang w:val="en-GB"/>
    </w:rPr>
  </w:style>
  <w:style w:type="paragraph" w:styleId="berschrift8">
    <w:name w:val="heading 8"/>
    <w:basedOn w:val="Standard"/>
    <w:next w:val="Standard"/>
    <w:link w:val="berschrift8Zchn"/>
    <w:qFormat/>
    <w:pPr>
      <w:keepNext/>
      <w:spacing w:line="280" w:lineRule="exact"/>
      <w:ind w:right="-56"/>
      <w:jc w:val="center"/>
      <w:outlineLvl w:val="7"/>
    </w:pPr>
    <w:rPr>
      <w:noProof/>
      <w:sz w:val="28"/>
      <w:szCs w:val="20"/>
      <w:lang w:val="de-DE"/>
    </w:rPr>
  </w:style>
  <w:style w:type="paragraph" w:styleId="berschrift9">
    <w:name w:val="heading 9"/>
    <w:basedOn w:val="Standard"/>
    <w:next w:val="Standard"/>
    <w:qFormat/>
    <w:pPr>
      <w:keepNext/>
      <w:outlineLvl w:val="8"/>
    </w:pPr>
    <w:rPr>
      <w:bCs/>
      <w:sz w:val="32"/>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Georgia" w:hAnsi="Georgia"/>
      <w:sz w:val="20"/>
      <w:szCs w:val="20"/>
    </w:rPr>
  </w:style>
  <w:style w:type="paragraph" w:styleId="Textkrper2">
    <w:name w:val="Body Text 2"/>
    <w:basedOn w:val="Standard"/>
    <w:semiHidden/>
    <w:pPr>
      <w:jc w:val="both"/>
    </w:pPr>
    <w:rPr>
      <w:sz w:val="28"/>
      <w:lang w:val="it-IT" w:eastAsia="it-IT"/>
    </w:rPr>
  </w:style>
  <w:style w:type="paragraph" w:styleId="Textkrper">
    <w:name w:val="Body Text"/>
    <w:basedOn w:val="Standard"/>
    <w:semiHidden/>
    <w:rPr>
      <w:sz w:val="28"/>
    </w:rPr>
  </w:style>
  <w:style w:type="paragraph" w:styleId="Textkrper3">
    <w:name w:val="Body Text 3"/>
    <w:basedOn w:val="Standard"/>
    <w:link w:val="Textkrper3Zchn"/>
    <w:semiHidden/>
    <w:pPr>
      <w:jc w:val="center"/>
    </w:pPr>
    <w:rPr>
      <w:sz w:val="32"/>
      <w:szCs w:val="20"/>
      <w:lang w:val="en-GB"/>
    </w:rPr>
  </w:style>
  <w:style w:type="paragraph" w:customStyle="1" w:styleId="DefaultLTTitel">
    <w:name w:val="Default~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92" w:lineRule="auto"/>
    </w:pPr>
    <w:rPr>
      <w:rFonts w:ascii="Tahoma" w:eastAsia="Tahoma" w:hAnsi="Tahoma" w:cs="Tahoma"/>
      <w:b/>
      <w:bCs/>
      <w:color w:val="000000"/>
      <w:kern w:val="1"/>
      <w:sz w:val="88"/>
      <w:szCs w:val="88"/>
    </w:rPr>
  </w:style>
  <w:style w:type="paragraph" w:styleId="Blocktext">
    <w:name w:val="Block Text"/>
    <w:basedOn w:val="Standard"/>
    <w:semiHidden/>
    <w:pPr>
      <w:ind w:left="357" w:right="482"/>
      <w:jc w:val="both"/>
    </w:pPr>
    <w:rPr>
      <w:sz w:val="28"/>
      <w:lang w:val="en-GB"/>
    </w:rPr>
  </w:style>
  <w:style w:type="character" w:customStyle="1" w:styleId="persinstitut">
    <w:name w:val="pers_institut"/>
    <w:basedOn w:val="Absatz-Standardschriftart"/>
  </w:style>
  <w:style w:type="paragraph" w:styleId="HTMLVorformatiert">
    <w:name w:val="HTML Preformatted"/>
    <w:basedOn w:val="Standard"/>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character" w:customStyle="1" w:styleId="HTMLVorformatiertZchn">
    <w:name w:val="HTML Vorformatiert Zchn"/>
    <w:rPr>
      <w:rFonts w:ascii="Courier New" w:hAnsi="Courier New" w:cs="Courier New"/>
      <w:color w:val="000000"/>
      <w:lang w:val="de-DE" w:eastAsia="de-DE"/>
    </w:rPr>
  </w:style>
  <w:style w:type="paragraph" w:customStyle="1" w:styleId="Sprechblasentext1">
    <w:name w:val="Sprechblasentext1"/>
    <w:basedOn w:val="Standard"/>
    <w:rPr>
      <w:rFonts w:ascii="Tahoma" w:hAnsi="Tahoma" w:cs="Tahoma"/>
      <w:sz w:val="16"/>
      <w:szCs w:val="16"/>
    </w:rPr>
  </w:style>
  <w:style w:type="character" w:customStyle="1" w:styleId="CharChar">
    <w:name w:val="Char Char"/>
    <w:rPr>
      <w:rFonts w:ascii="Tahoma" w:hAnsi="Tahoma" w:cs="Tahoma"/>
      <w:sz w:val="16"/>
      <w:szCs w:val="16"/>
      <w:lang w:eastAsia="de-DE"/>
    </w:rPr>
  </w:style>
  <w:style w:type="paragraph" w:styleId="Titel">
    <w:name w:val="Title"/>
    <w:basedOn w:val="Standard"/>
    <w:qFormat/>
    <w:pPr>
      <w:suppressAutoHyphens/>
      <w:spacing w:after="240"/>
      <w:jc w:val="center"/>
      <w:outlineLvl w:val="0"/>
    </w:pPr>
    <w:rPr>
      <w:rFonts w:ascii="Arial" w:hAnsi="Arial" w:cs="Arial"/>
      <w:b/>
      <w:bCs/>
      <w:kern w:val="28"/>
      <w:szCs w:val="32"/>
      <w:lang w:val="en-GB" w:eastAsia="ar-SA"/>
    </w:rPr>
  </w:style>
  <w:style w:type="paragraph" w:customStyle="1" w:styleId="TextBody">
    <w:name w:val="Text Body"/>
    <w:basedOn w:val="Textkrper"/>
    <w:pPr>
      <w:suppressAutoHyphens/>
      <w:spacing w:before="240"/>
      <w:contextualSpacing/>
      <w:jc w:val="both"/>
    </w:pPr>
    <w:rPr>
      <w:rFonts w:ascii="Arial" w:hAnsi="Arial" w:cs="Arial"/>
      <w:sz w:val="20"/>
      <w:szCs w:val="20"/>
      <w:lang w:val="en-GB" w:eastAsia="ar-SA"/>
    </w:rPr>
  </w:style>
  <w:style w:type="paragraph" w:styleId="Sprechblasentext">
    <w:name w:val="Balloon Text"/>
    <w:basedOn w:val="Standard"/>
    <w:link w:val="SprechblasentextZchn"/>
    <w:uiPriority w:val="99"/>
    <w:semiHidden/>
    <w:unhideWhenUsed/>
    <w:rsid w:val="00C35FE9"/>
    <w:rPr>
      <w:rFonts w:ascii="Tahoma" w:hAnsi="Tahoma" w:cs="Tahoma"/>
      <w:sz w:val="16"/>
      <w:szCs w:val="16"/>
    </w:rPr>
  </w:style>
  <w:style w:type="character" w:customStyle="1" w:styleId="SprechblasentextZchn">
    <w:name w:val="Sprechblasentext Zchn"/>
    <w:link w:val="Sprechblasentext"/>
    <w:uiPriority w:val="99"/>
    <w:semiHidden/>
    <w:rsid w:val="00C35FE9"/>
    <w:rPr>
      <w:rFonts w:ascii="Tahoma" w:hAnsi="Tahoma" w:cs="Tahoma"/>
      <w:sz w:val="16"/>
      <w:szCs w:val="16"/>
      <w:lang w:eastAsia="de-DE"/>
    </w:rPr>
  </w:style>
  <w:style w:type="paragraph" w:styleId="StandardWeb">
    <w:name w:val="Normal (Web)"/>
    <w:basedOn w:val="Standard"/>
    <w:semiHidden/>
    <w:rsid w:val="00B002AA"/>
    <w:pPr>
      <w:spacing w:before="100" w:beforeAutospacing="1" w:after="119"/>
    </w:pPr>
    <w:rPr>
      <w:lang w:val="de-DE"/>
    </w:rPr>
  </w:style>
  <w:style w:type="character" w:customStyle="1" w:styleId="berschrift3Zchn">
    <w:name w:val="Überschrift 3 Zchn"/>
    <w:basedOn w:val="Absatz-Standardschriftart"/>
    <w:link w:val="berschrift3"/>
    <w:rsid w:val="00FE0B92"/>
    <w:rPr>
      <w:b/>
      <w:noProof/>
      <w:sz w:val="28"/>
      <w:lang w:val="de-DE" w:eastAsia="de-DE"/>
    </w:rPr>
  </w:style>
  <w:style w:type="character" w:customStyle="1" w:styleId="berschrift4Zchn">
    <w:name w:val="Überschrift 4 Zchn"/>
    <w:basedOn w:val="Absatz-Standardschriftart"/>
    <w:link w:val="berschrift4"/>
    <w:rsid w:val="00FE0B92"/>
    <w:rPr>
      <w:sz w:val="40"/>
      <w:szCs w:val="24"/>
      <w:lang w:val="it-IT" w:eastAsia="it-IT"/>
    </w:rPr>
  </w:style>
  <w:style w:type="character" w:customStyle="1" w:styleId="berschrift8Zchn">
    <w:name w:val="Überschrift 8 Zchn"/>
    <w:basedOn w:val="Absatz-Standardschriftart"/>
    <w:link w:val="berschrift8"/>
    <w:rsid w:val="00FE0B92"/>
    <w:rPr>
      <w:noProof/>
      <w:sz w:val="28"/>
      <w:lang w:val="de-DE" w:eastAsia="de-DE"/>
    </w:rPr>
  </w:style>
  <w:style w:type="character" w:customStyle="1" w:styleId="Textkrper3Zchn">
    <w:name w:val="Textkörper 3 Zchn"/>
    <w:basedOn w:val="Absatz-Standardschriftart"/>
    <w:link w:val="Textkrper3"/>
    <w:semiHidden/>
    <w:rsid w:val="00FE0B92"/>
    <w:rPr>
      <w:sz w:val="32"/>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de-AT" w:eastAsia="de-DE"/>
    </w:rPr>
  </w:style>
  <w:style w:type="paragraph" w:styleId="berschrift1">
    <w:name w:val="heading 1"/>
    <w:basedOn w:val="Standard"/>
    <w:next w:val="Standard"/>
    <w:qFormat/>
    <w:pPr>
      <w:keepNext/>
      <w:ind w:left="4248" w:firstLine="1872"/>
      <w:outlineLvl w:val="0"/>
    </w:pPr>
    <w:rPr>
      <w:rFonts w:ascii="Georgia" w:hAnsi="Georgia"/>
      <w:sz w:val="36"/>
    </w:rPr>
  </w:style>
  <w:style w:type="paragraph" w:styleId="berschrift2">
    <w:name w:val="heading 2"/>
    <w:basedOn w:val="Standard"/>
    <w:next w:val="Standard"/>
    <w:qFormat/>
    <w:pPr>
      <w:keepNext/>
      <w:ind w:left="4248" w:firstLine="1872"/>
      <w:outlineLvl w:val="1"/>
    </w:pPr>
    <w:rPr>
      <w:b/>
      <w:bCs/>
    </w:rPr>
  </w:style>
  <w:style w:type="paragraph" w:styleId="berschrift3">
    <w:name w:val="heading 3"/>
    <w:basedOn w:val="Standard"/>
    <w:next w:val="Standard"/>
    <w:link w:val="berschrift3Zchn"/>
    <w:qFormat/>
    <w:pPr>
      <w:keepNext/>
      <w:tabs>
        <w:tab w:val="left" w:pos="737"/>
        <w:tab w:val="left" w:pos="1584"/>
        <w:tab w:val="left" w:pos="2280"/>
      </w:tabs>
      <w:spacing w:line="240" w:lineRule="exact"/>
      <w:ind w:left="1134" w:right="1191"/>
      <w:jc w:val="center"/>
      <w:outlineLvl w:val="2"/>
    </w:pPr>
    <w:rPr>
      <w:b/>
      <w:noProof/>
      <w:sz w:val="28"/>
      <w:szCs w:val="20"/>
      <w:lang w:val="de-DE"/>
    </w:rPr>
  </w:style>
  <w:style w:type="paragraph" w:styleId="berschrift4">
    <w:name w:val="heading 4"/>
    <w:basedOn w:val="Standard"/>
    <w:next w:val="Standard"/>
    <w:link w:val="berschrift4Zchn"/>
    <w:qFormat/>
    <w:pPr>
      <w:keepNext/>
      <w:jc w:val="center"/>
      <w:outlineLvl w:val="3"/>
    </w:pPr>
    <w:rPr>
      <w:sz w:val="40"/>
      <w:lang w:val="it-IT" w:eastAsia="it-IT"/>
    </w:rPr>
  </w:style>
  <w:style w:type="paragraph" w:styleId="berschrift5">
    <w:name w:val="heading 5"/>
    <w:basedOn w:val="Standard"/>
    <w:next w:val="Standard"/>
    <w:qFormat/>
    <w:pPr>
      <w:keepNext/>
      <w:outlineLvl w:val="4"/>
    </w:pPr>
    <w:rPr>
      <w:b/>
      <w:bCs/>
      <w:sz w:val="36"/>
      <w:lang w:val="de-DE"/>
    </w:rPr>
  </w:style>
  <w:style w:type="paragraph" w:styleId="berschrift6">
    <w:name w:val="heading 6"/>
    <w:basedOn w:val="Standard"/>
    <w:next w:val="Standard"/>
    <w:qFormat/>
    <w:pPr>
      <w:keepNext/>
      <w:outlineLvl w:val="5"/>
    </w:pPr>
    <w:rPr>
      <w:sz w:val="28"/>
      <w:lang w:val="de-DE"/>
    </w:rPr>
  </w:style>
  <w:style w:type="paragraph" w:styleId="berschrift7">
    <w:name w:val="heading 7"/>
    <w:basedOn w:val="Standard"/>
    <w:next w:val="Standard"/>
    <w:qFormat/>
    <w:pPr>
      <w:keepNext/>
      <w:outlineLvl w:val="6"/>
    </w:pPr>
    <w:rPr>
      <w:b/>
      <w:bCs/>
      <w:sz w:val="44"/>
      <w:szCs w:val="28"/>
      <w:lang w:val="en-GB"/>
    </w:rPr>
  </w:style>
  <w:style w:type="paragraph" w:styleId="berschrift8">
    <w:name w:val="heading 8"/>
    <w:basedOn w:val="Standard"/>
    <w:next w:val="Standard"/>
    <w:link w:val="berschrift8Zchn"/>
    <w:qFormat/>
    <w:pPr>
      <w:keepNext/>
      <w:spacing w:line="280" w:lineRule="exact"/>
      <w:ind w:right="-56"/>
      <w:jc w:val="center"/>
      <w:outlineLvl w:val="7"/>
    </w:pPr>
    <w:rPr>
      <w:noProof/>
      <w:sz w:val="28"/>
      <w:szCs w:val="20"/>
      <w:lang w:val="de-DE"/>
    </w:rPr>
  </w:style>
  <w:style w:type="paragraph" w:styleId="berschrift9">
    <w:name w:val="heading 9"/>
    <w:basedOn w:val="Standard"/>
    <w:next w:val="Standard"/>
    <w:qFormat/>
    <w:pPr>
      <w:keepNext/>
      <w:outlineLvl w:val="8"/>
    </w:pPr>
    <w:rPr>
      <w:bCs/>
      <w:sz w:val="32"/>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Georgia" w:hAnsi="Georgia"/>
      <w:sz w:val="20"/>
      <w:szCs w:val="20"/>
    </w:rPr>
  </w:style>
  <w:style w:type="paragraph" w:styleId="Textkrper2">
    <w:name w:val="Body Text 2"/>
    <w:basedOn w:val="Standard"/>
    <w:semiHidden/>
    <w:pPr>
      <w:jc w:val="both"/>
    </w:pPr>
    <w:rPr>
      <w:sz w:val="28"/>
      <w:lang w:val="it-IT" w:eastAsia="it-IT"/>
    </w:rPr>
  </w:style>
  <w:style w:type="paragraph" w:styleId="Textkrper">
    <w:name w:val="Body Text"/>
    <w:basedOn w:val="Standard"/>
    <w:semiHidden/>
    <w:rPr>
      <w:sz w:val="28"/>
    </w:rPr>
  </w:style>
  <w:style w:type="paragraph" w:styleId="Textkrper3">
    <w:name w:val="Body Text 3"/>
    <w:basedOn w:val="Standard"/>
    <w:link w:val="Textkrper3Zchn"/>
    <w:semiHidden/>
    <w:pPr>
      <w:jc w:val="center"/>
    </w:pPr>
    <w:rPr>
      <w:sz w:val="32"/>
      <w:szCs w:val="20"/>
      <w:lang w:val="en-GB"/>
    </w:rPr>
  </w:style>
  <w:style w:type="paragraph" w:customStyle="1" w:styleId="DefaultLTTitel">
    <w:name w:val="Default~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92" w:lineRule="auto"/>
    </w:pPr>
    <w:rPr>
      <w:rFonts w:ascii="Tahoma" w:eastAsia="Tahoma" w:hAnsi="Tahoma" w:cs="Tahoma"/>
      <w:b/>
      <w:bCs/>
      <w:color w:val="000000"/>
      <w:kern w:val="1"/>
      <w:sz w:val="88"/>
      <w:szCs w:val="88"/>
    </w:rPr>
  </w:style>
  <w:style w:type="paragraph" w:styleId="Blocktext">
    <w:name w:val="Block Text"/>
    <w:basedOn w:val="Standard"/>
    <w:semiHidden/>
    <w:pPr>
      <w:ind w:left="357" w:right="482"/>
      <w:jc w:val="both"/>
    </w:pPr>
    <w:rPr>
      <w:sz w:val="28"/>
      <w:lang w:val="en-GB"/>
    </w:rPr>
  </w:style>
  <w:style w:type="character" w:customStyle="1" w:styleId="persinstitut">
    <w:name w:val="pers_institut"/>
    <w:basedOn w:val="Absatz-Standardschriftart"/>
  </w:style>
  <w:style w:type="paragraph" w:styleId="HTMLVorformatiert">
    <w:name w:val="HTML Preformatted"/>
    <w:basedOn w:val="Standard"/>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character" w:customStyle="1" w:styleId="HTMLVorformatiertZchn">
    <w:name w:val="HTML Vorformatiert Zchn"/>
    <w:rPr>
      <w:rFonts w:ascii="Courier New" w:hAnsi="Courier New" w:cs="Courier New"/>
      <w:color w:val="000000"/>
      <w:lang w:val="de-DE" w:eastAsia="de-DE"/>
    </w:rPr>
  </w:style>
  <w:style w:type="paragraph" w:customStyle="1" w:styleId="Sprechblasentext1">
    <w:name w:val="Sprechblasentext1"/>
    <w:basedOn w:val="Standard"/>
    <w:rPr>
      <w:rFonts w:ascii="Tahoma" w:hAnsi="Tahoma" w:cs="Tahoma"/>
      <w:sz w:val="16"/>
      <w:szCs w:val="16"/>
    </w:rPr>
  </w:style>
  <w:style w:type="character" w:customStyle="1" w:styleId="CharChar">
    <w:name w:val="Char Char"/>
    <w:rPr>
      <w:rFonts w:ascii="Tahoma" w:hAnsi="Tahoma" w:cs="Tahoma"/>
      <w:sz w:val="16"/>
      <w:szCs w:val="16"/>
      <w:lang w:eastAsia="de-DE"/>
    </w:rPr>
  </w:style>
  <w:style w:type="paragraph" w:styleId="Titel">
    <w:name w:val="Title"/>
    <w:basedOn w:val="Standard"/>
    <w:qFormat/>
    <w:pPr>
      <w:suppressAutoHyphens/>
      <w:spacing w:after="240"/>
      <w:jc w:val="center"/>
      <w:outlineLvl w:val="0"/>
    </w:pPr>
    <w:rPr>
      <w:rFonts w:ascii="Arial" w:hAnsi="Arial" w:cs="Arial"/>
      <w:b/>
      <w:bCs/>
      <w:kern w:val="28"/>
      <w:szCs w:val="32"/>
      <w:lang w:val="en-GB" w:eastAsia="ar-SA"/>
    </w:rPr>
  </w:style>
  <w:style w:type="paragraph" w:customStyle="1" w:styleId="TextBody">
    <w:name w:val="Text Body"/>
    <w:basedOn w:val="Textkrper"/>
    <w:pPr>
      <w:suppressAutoHyphens/>
      <w:spacing w:before="240"/>
      <w:contextualSpacing/>
      <w:jc w:val="both"/>
    </w:pPr>
    <w:rPr>
      <w:rFonts w:ascii="Arial" w:hAnsi="Arial" w:cs="Arial"/>
      <w:sz w:val="20"/>
      <w:szCs w:val="20"/>
      <w:lang w:val="en-GB" w:eastAsia="ar-SA"/>
    </w:rPr>
  </w:style>
  <w:style w:type="paragraph" w:styleId="Sprechblasentext">
    <w:name w:val="Balloon Text"/>
    <w:basedOn w:val="Standard"/>
    <w:link w:val="SprechblasentextZchn"/>
    <w:uiPriority w:val="99"/>
    <w:semiHidden/>
    <w:unhideWhenUsed/>
    <w:rsid w:val="00C35FE9"/>
    <w:rPr>
      <w:rFonts w:ascii="Tahoma" w:hAnsi="Tahoma" w:cs="Tahoma"/>
      <w:sz w:val="16"/>
      <w:szCs w:val="16"/>
    </w:rPr>
  </w:style>
  <w:style w:type="character" w:customStyle="1" w:styleId="SprechblasentextZchn">
    <w:name w:val="Sprechblasentext Zchn"/>
    <w:link w:val="Sprechblasentext"/>
    <w:uiPriority w:val="99"/>
    <w:semiHidden/>
    <w:rsid w:val="00C35FE9"/>
    <w:rPr>
      <w:rFonts w:ascii="Tahoma" w:hAnsi="Tahoma" w:cs="Tahoma"/>
      <w:sz w:val="16"/>
      <w:szCs w:val="16"/>
      <w:lang w:eastAsia="de-DE"/>
    </w:rPr>
  </w:style>
  <w:style w:type="paragraph" w:styleId="StandardWeb">
    <w:name w:val="Normal (Web)"/>
    <w:basedOn w:val="Standard"/>
    <w:semiHidden/>
    <w:rsid w:val="00B002AA"/>
    <w:pPr>
      <w:spacing w:before="100" w:beforeAutospacing="1" w:after="119"/>
    </w:pPr>
    <w:rPr>
      <w:lang w:val="de-DE"/>
    </w:rPr>
  </w:style>
  <w:style w:type="character" w:customStyle="1" w:styleId="berschrift3Zchn">
    <w:name w:val="Überschrift 3 Zchn"/>
    <w:basedOn w:val="Absatz-Standardschriftart"/>
    <w:link w:val="berschrift3"/>
    <w:rsid w:val="00FE0B92"/>
    <w:rPr>
      <w:b/>
      <w:noProof/>
      <w:sz w:val="28"/>
      <w:lang w:val="de-DE" w:eastAsia="de-DE"/>
    </w:rPr>
  </w:style>
  <w:style w:type="character" w:customStyle="1" w:styleId="berschrift4Zchn">
    <w:name w:val="Überschrift 4 Zchn"/>
    <w:basedOn w:val="Absatz-Standardschriftart"/>
    <w:link w:val="berschrift4"/>
    <w:rsid w:val="00FE0B92"/>
    <w:rPr>
      <w:sz w:val="40"/>
      <w:szCs w:val="24"/>
      <w:lang w:val="it-IT" w:eastAsia="it-IT"/>
    </w:rPr>
  </w:style>
  <w:style w:type="character" w:customStyle="1" w:styleId="berschrift8Zchn">
    <w:name w:val="Überschrift 8 Zchn"/>
    <w:basedOn w:val="Absatz-Standardschriftart"/>
    <w:link w:val="berschrift8"/>
    <w:rsid w:val="00FE0B92"/>
    <w:rPr>
      <w:noProof/>
      <w:sz w:val="28"/>
      <w:lang w:val="de-DE" w:eastAsia="de-DE"/>
    </w:rPr>
  </w:style>
  <w:style w:type="character" w:customStyle="1" w:styleId="Textkrper3Zchn">
    <w:name w:val="Textkörper 3 Zchn"/>
    <w:basedOn w:val="Absatz-Standardschriftart"/>
    <w:link w:val="Textkrper3"/>
    <w:semiHidden/>
    <w:rsid w:val="00FE0B92"/>
    <w:rPr>
      <w:sz w:val="3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574537">
      <w:bodyDiv w:val="1"/>
      <w:marLeft w:val="0"/>
      <w:marRight w:val="0"/>
      <w:marTop w:val="0"/>
      <w:marBottom w:val="0"/>
      <w:divBdr>
        <w:top w:val="none" w:sz="0" w:space="0" w:color="auto"/>
        <w:left w:val="none" w:sz="0" w:space="0" w:color="auto"/>
        <w:bottom w:val="none" w:sz="0" w:space="0" w:color="auto"/>
        <w:right w:val="none" w:sz="0" w:space="0" w:color="auto"/>
      </w:divBdr>
      <w:divsChild>
        <w:div w:id="1919292680">
          <w:marLeft w:val="0"/>
          <w:marRight w:val="0"/>
          <w:marTop w:val="0"/>
          <w:marBottom w:val="0"/>
          <w:divBdr>
            <w:top w:val="none" w:sz="0" w:space="0" w:color="auto"/>
            <w:left w:val="none" w:sz="0" w:space="0" w:color="auto"/>
            <w:bottom w:val="none" w:sz="0" w:space="0" w:color="auto"/>
            <w:right w:val="none" w:sz="0" w:space="0" w:color="auto"/>
          </w:divBdr>
          <w:divsChild>
            <w:div w:id="256136419">
              <w:marLeft w:val="0"/>
              <w:marRight w:val="0"/>
              <w:marTop w:val="0"/>
              <w:marBottom w:val="0"/>
              <w:divBdr>
                <w:top w:val="none" w:sz="0" w:space="0" w:color="auto"/>
                <w:left w:val="none" w:sz="0" w:space="0" w:color="auto"/>
                <w:bottom w:val="none" w:sz="0" w:space="0" w:color="auto"/>
                <w:right w:val="none" w:sz="0" w:space="0" w:color="auto"/>
              </w:divBdr>
            </w:div>
            <w:div w:id="287517815">
              <w:marLeft w:val="0"/>
              <w:marRight w:val="0"/>
              <w:marTop w:val="0"/>
              <w:marBottom w:val="0"/>
              <w:divBdr>
                <w:top w:val="none" w:sz="0" w:space="0" w:color="auto"/>
                <w:left w:val="none" w:sz="0" w:space="0" w:color="auto"/>
                <w:bottom w:val="none" w:sz="0" w:space="0" w:color="auto"/>
                <w:right w:val="none" w:sz="0" w:space="0" w:color="auto"/>
              </w:divBdr>
            </w:div>
            <w:div w:id="521820528">
              <w:marLeft w:val="0"/>
              <w:marRight w:val="0"/>
              <w:marTop w:val="0"/>
              <w:marBottom w:val="0"/>
              <w:divBdr>
                <w:top w:val="none" w:sz="0" w:space="0" w:color="auto"/>
                <w:left w:val="none" w:sz="0" w:space="0" w:color="auto"/>
                <w:bottom w:val="none" w:sz="0" w:space="0" w:color="auto"/>
                <w:right w:val="none" w:sz="0" w:space="0" w:color="auto"/>
              </w:divBdr>
            </w:div>
            <w:div w:id="558326544">
              <w:marLeft w:val="0"/>
              <w:marRight w:val="0"/>
              <w:marTop w:val="0"/>
              <w:marBottom w:val="0"/>
              <w:divBdr>
                <w:top w:val="none" w:sz="0" w:space="0" w:color="auto"/>
                <w:left w:val="none" w:sz="0" w:space="0" w:color="auto"/>
                <w:bottom w:val="none" w:sz="0" w:space="0" w:color="auto"/>
                <w:right w:val="none" w:sz="0" w:space="0" w:color="auto"/>
              </w:divBdr>
            </w:div>
            <w:div w:id="871726092">
              <w:marLeft w:val="0"/>
              <w:marRight w:val="0"/>
              <w:marTop w:val="0"/>
              <w:marBottom w:val="0"/>
              <w:divBdr>
                <w:top w:val="none" w:sz="0" w:space="0" w:color="auto"/>
                <w:left w:val="none" w:sz="0" w:space="0" w:color="auto"/>
                <w:bottom w:val="none" w:sz="0" w:space="0" w:color="auto"/>
                <w:right w:val="none" w:sz="0" w:space="0" w:color="auto"/>
              </w:divBdr>
            </w:div>
            <w:div w:id="923802162">
              <w:marLeft w:val="0"/>
              <w:marRight w:val="0"/>
              <w:marTop w:val="0"/>
              <w:marBottom w:val="0"/>
              <w:divBdr>
                <w:top w:val="none" w:sz="0" w:space="0" w:color="auto"/>
                <w:left w:val="none" w:sz="0" w:space="0" w:color="auto"/>
                <w:bottom w:val="none" w:sz="0" w:space="0" w:color="auto"/>
                <w:right w:val="none" w:sz="0" w:space="0" w:color="auto"/>
              </w:divBdr>
            </w:div>
            <w:div w:id="1721399289">
              <w:marLeft w:val="0"/>
              <w:marRight w:val="0"/>
              <w:marTop w:val="0"/>
              <w:marBottom w:val="0"/>
              <w:divBdr>
                <w:top w:val="none" w:sz="0" w:space="0" w:color="auto"/>
                <w:left w:val="none" w:sz="0" w:space="0" w:color="auto"/>
                <w:bottom w:val="none" w:sz="0" w:space="0" w:color="auto"/>
                <w:right w:val="none" w:sz="0" w:space="0" w:color="auto"/>
              </w:divBdr>
            </w:div>
            <w:div w:id="21175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CD2A-81C0-4795-90BF-2B0ED896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Wien</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Kutschera</dc:creator>
  <cp:lastModifiedBy>Helga Vincro</cp:lastModifiedBy>
  <cp:revision>6</cp:revision>
  <cp:lastPrinted>2012-11-30T08:12:00Z</cp:lastPrinted>
  <dcterms:created xsi:type="dcterms:W3CDTF">2012-11-26T14:32:00Z</dcterms:created>
  <dcterms:modified xsi:type="dcterms:W3CDTF">2012-12-04T07:24:00Z</dcterms:modified>
</cp:coreProperties>
</file>