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DEAA6" w14:textId="77777777" w:rsidR="00DA73E9" w:rsidRDefault="00DA73E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bookmarkStart w:id="0" w:name="_GoBack"/>
      <w:bookmarkEnd w:id="0"/>
    </w:p>
    <w:tbl>
      <w:tblPr>
        <w:tblStyle w:val="a"/>
        <w:tblW w:w="10062" w:type="dxa"/>
        <w:tblInd w:w="-70" w:type="dxa"/>
        <w:tblLayout w:type="fixed"/>
        <w:tblLook w:val="0000" w:firstRow="0" w:lastRow="0" w:firstColumn="0" w:lastColumn="0" w:noHBand="0" w:noVBand="0"/>
      </w:tblPr>
      <w:tblGrid>
        <w:gridCol w:w="5227"/>
        <w:gridCol w:w="4835"/>
      </w:tblGrid>
      <w:tr w:rsidR="00DA73E9" w14:paraId="2DBFB3BE" w14:textId="77777777">
        <w:trPr>
          <w:trHeight w:val="2150"/>
        </w:trPr>
        <w:tc>
          <w:tcPr>
            <w:tcW w:w="5227" w:type="dxa"/>
          </w:tcPr>
          <w:p w14:paraId="67AFA85C" w14:textId="77777777" w:rsidR="00DA73E9" w:rsidRDefault="00DA73E9">
            <w:pPr>
              <w:pBdr>
                <w:top w:val="nil"/>
                <w:left w:val="nil"/>
                <w:bottom w:val="nil"/>
                <w:right w:val="nil"/>
                <w:between w:val="nil"/>
              </w:pBdr>
              <w:spacing w:line="240" w:lineRule="auto"/>
              <w:ind w:left="0" w:hanging="2"/>
              <w:rPr>
                <w:color w:val="000000"/>
              </w:rPr>
            </w:pPr>
          </w:p>
          <w:p w14:paraId="58DACB41" w14:textId="77777777" w:rsidR="00DA73E9" w:rsidRDefault="00AF0D82">
            <w:pPr>
              <w:pBdr>
                <w:top w:val="nil"/>
                <w:left w:val="nil"/>
                <w:bottom w:val="nil"/>
                <w:right w:val="nil"/>
                <w:between w:val="nil"/>
              </w:pBdr>
              <w:spacing w:line="240" w:lineRule="auto"/>
              <w:ind w:left="0" w:hanging="2"/>
              <w:rPr>
                <w:color w:val="000000"/>
              </w:rPr>
            </w:pPr>
            <w:r>
              <w:rPr>
                <w:noProof/>
                <w:color w:val="000000"/>
                <w:lang w:eastAsia="de-AT"/>
              </w:rPr>
              <w:drawing>
                <wp:inline distT="0" distB="0" distL="114300" distR="114300" wp14:anchorId="063263AC" wp14:editId="56267ADA">
                  <wp:extent cx="3230245" cy="10261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230245" cy="1026160"/>
                          </a:xfrm>
                          <a:prstGeom prst="rect">
                            <a:avLst/>
                          </a:prstGeom>
                          <a:ln/>
                        </pic:spPr>
                      </pic:pic>
                    </a:graphicData>
                  </a:graphic>
                </wp:inline>
              </w:drawing>
            </w:r>
          </w:p>
        </w:tc>
        <w:tc>
          <w:tcPr>
            <w:tcW w:w="4835" w:type="dxa"/>
          </w:tcPr>
          <w:p w14:paraId="5CB463CA" w14:textId="77777777" w:rsidR="00DA73E9" w:rsidRDefault="00DA73E9">
            <w:pPr>
              <w:pBdr>
                <w:top w:val="nil"/>
                <w:left w:val="nil"/>
                <w:bottom w:val="nil"/>
                <w:right w:val="nil"/>
                <w:between w:val="nil"/>
              </w:pBdr>
              <w:spacing w:line="240" w:lineRule="auto"/>
              <w:ind w:left="0" w:hanging="2"/>
              <w:rPr>
                <w:color w:val="000000"/>
              </w:rPr>
            </w:pPr>
          </w:p>
          <w:p w14:paraId="0F651ACC" w14:textId="77777777" w:rsidR="00DA73E9" w:rsidRDefault="00DA73E9">
            <w:pPr>
              <w:pBdr>
                <w:top w:val="nil"/>
                <w:left w:val="nil"/>
                <w:bottom w:val="nil"/>
                <w:right w:val="nil"/>
                <w:between w:val="nil"/>
              </w:pBdr>
              <w:spacing w:line="240" w:lineRule="auto"/>
              <w:ind w:left="0" w:hanging="2"/>
              <w:rPr>
                <w:color w:val="000000"/>
              </w:rPr>
            </w:pPr>
          </w:p>
          <w:p w14:paraId="34C1B27E" w14:textId="77777777" w:rsidR="00DA73E9" w:rsidRDefault="00AF0D82">
            <w:pPr>
              <w:keepNext/>
              <w:pBdr>
                <w:top w:val="nil"/>
                <w:left w:val="nil"/>
                <w:bottom w:val="nil"/>
                <w:right w:val="nil"/>
                <w:between w:val="nil"/>
              </w:pBdr>
              <w:spacing w:line="240" w:lineRule="auto"/>
              <w:ind w:left="2" w:right="281" w:hanging="4"/>
              <w:jc w:val="right"/>
              <w:rPr>
                <w:rFonts w:ascii="Arial" w:eastAsia="Arial" w:hAnsi="Arial" w:cs="Arial"/>
                <w:b/>
                <w:color w:val="000000"/>
                <w:sz w:val="36"/>
                <w:szCs w:val="36"/>
              </w:rPr>
            </w:pPr>
            <w:r>
              <w:rPr>
                <w:rFonts w:ascii="Arial" w:eastAsia="Arial" w:hAnsi="Arial" w:cs="Arial"/>
                <w:b/>
                <w:color w:val="000000"/>
                <w:sz w:val="36"/>
                <w:szCs w:val="36"/>
              </w:rPr>
              <w:t>Fakultät für Physik</w:t>
            </w:r>
          </w:p>
          <w:p w14:paraId="05E94FF6" w14:textId="77777777" w:rsidR="00DA73E9" w:rsidRDefault="00DA73E9">
            <w:pPr>
              <w:pBdr>
                <w:top w:val="nil"/>
                <w:left w:val="nil"/>
                <w:bottom w:val="nil"/>
                <w:right w:val="nil"/>
                <w:between w:val="nil"/>
              </w:pBdr>
              <w:spacing w:line="240" w:lineRule="auto"/>
              <w:ind w:left="0" w:right="281" w:hanging="2"/>
              <w:jc w:val="right"/>
              <w:rPr>
                <w:rFonts w:ascii="Arial" w:eastAsia="Arial" w:hAnsi="Arial" w:cs="Arial"/>
                <w:color w:val="000000"/>
                <w:sz w:val="20"/>
                <w:szCs w:val="20"/>
              </w:rPr>
            </w:pPr>
          </w:p>
          <w:p w14:paraId="62AD4F15" w14:textId="77777777" w:rsidR="00DA73E9" w:rsidRDefault="00AF0D82">
            <w:pPr>
              <w:keepNext/>
              <w:pBdr>
                <w:top w:val="nil"/>
                <w:left w:val="nil"/>
                <w:bottom w:val="nil"/>
                <w:right w:val="nil"/>
                <w:between w:val="nil"/>
              </w:pBdr>
              <w:spacing w:line="240" w:lineRule="auto"/>
              <w:ind w:left="1" w:right="281" w:hanging="3"/>
              <w:jc w:val="right"/>
              <w:rPr>
                <w:color w:val="000000"/>
                <w:sz w:val="28"/>
                <w:szCs w:val="28"/>
              </w:rPr>
            </w:pPr>
            <w:r>
              <w:rPr>
                <w:rFonts w:ascii="Arial" w:eastAsia="Arial" w:hAnsi="Arial" w:cs="Arial"/>
                <w:b/>
                <w:color w:val="000000"/>
                <w:sz w:val="28"/>
                <w:szCs w:val="28"/>
              </w:rPr>
              <w:t>Isotopenphysik</w:t>
            </w:r>
          </w:p>
        </w:tc>
      </w:tr>
    </w:tbl>
    <w:p w14:paraId="2E5F5512" w14:textId="77777777" w:rsidR="00DA73E9" w:rsidRPr="00F07A41" w:rsidRDefault="00AF0D82">
      <w:pPr>
        <w:pBdr>
          <w:top w:val="nil"/>
          <w:left w:val="nil"/>
          <w:bottom w:val="nil"/>
          <w:right w:val="nil"/>
          <w:between w:val="nil"/>
        </w:pBdr>
        <w:spacing w:line="240" w:lineRule="auto"/>
        <w:ind w:left="1" w:hanging="3"/>
        <w:jc w:val="center"/>
        <w:rPr>
          <w:color w:val="000000"/>
          <w:sz w:val="32"/>
          <w:szCs w:val="32"/>
          <w:lang w:val="en-US"/>
        </w:rPr>
      </w:pPr>
      <w:r w:rsidRPr="00F07A41">
        <w:rPr>
          <w:color w:val="000000"/>
          <w:sz w:val="32"/>
          <w:szCs w:val="32"/>
          <w:lang w:val="en-US"/>
        </w:rPr>
        <w:t>I N V I T A T I O N</w:t>
      </w:r>
    </w:p>
    <w:p w14:paraId="1A4F4D3D" w14:textId="77777777" w:rsidR="00DA73E9" w:rsidRPr="000823C0" w:rsidRDefault="00DA73E9">
      <w:pPr>
        <w:pBdr>
          <w:top w:val="nil"/>
          <w:left w:val="nil"/>
          <w:bottom w:val="nil"/>
          <w:right w:val="nil"/>
          <w:between w:val="nil"/>
        </w:pBdr>
        <w:spacing w:line="240" w:lineRule="auto"/>
        <w:ind w:left="0" w:hanging="2"/>
        <w:jc w:val="center"/>
        <w:rPr>
          <w:color w:val="000000"/>
          <w:sz w:val="16"/>
          <w:szCs w:val="16"/>
          <w:lang w:val="en-US"/>
        </w:rPr>
      </w:pPr>
    </w:p>
    <w:p w14:paraId="6F52CB63" w14:textId="77777777" w:rsidR="00DA73E9" w:rsidRPr="00F07A41" w:rsidRDefault="00AF0D82">
      <w:pPr>
        <w:pBdr>
          <w:top w:val="nil"/>
          <w:left w:val="nil"/>
          <w:bottom w:val="nil"/>
          <w:right w:val="nil"/>
          <w:between w:val="nil"/>
        </w:pBdr>
        <w:spacing w:line="240" w:lineRule="auto"/>
        <w:ind w:left="1" w:hanging="3"/>
        <w:jc w:val="center"/>
        <w:rPr>
          <w:color w:val="000000"/>
          <w:sz w:val="28"/>
          <w:szCs w:val="28"/>
          <w:lang w:val="en-US"/>
        </w:rPr>
      </w:pPr>
      <w:r w:rsidRPr="00F07A41">
        <w:rPr>
          <w:color w:val="000000"/>
          <w:sz w:val="28"/>
          <w:szCs w:val="28"/>
          <w:lang w:val="en-US"/>
        </w:rPr>
        <w:t>for a</w:t>
      </w:r>
    </w:p>
    <w:p w14:paraId="565197F0" w14:textId="77777777" w:rsidR="00DA73E9" w:rsidRPr="000823C0" w:rsidRDefault="00DA73E9">
      <w:pPr>
        <w:pBdr>
          <w:top w:val="nil"/>
          <w:left w:val="nil"/>
          <w:bottom w:val="nil"/>
          <w:right w:val="nil"/>
          <w:between w:val="nil"/>
        </w:pBdr>
        <w:spacing w:line="240" w:lineRule="auto"/>
        <w:ind w:left="0" w:hanging="2"/>
        <w:jc w:val="center"/>
        <w:rPr>
          <w:color w:val="000000"/>
          <w:sz w:val="16"/>
          <w:szCs w:val="16"/>
          <w:lang w:val="en-US"/>
        </w:rPr>
      </w:pPr>
    </w:p>
    <w:p w14:paraId="133EBF83" w14:textId="77777777" w:rsidR="00DA73E9" w:rsidRPr="00BA7800" w:rsidRDefault="00AF0D82">
      <w:pPr>
        <w:pBdr>
          <w:top w:val="nil"/>
          <w:left w:val="nil"/>
          <w:bottom w:val="nil"/>
          <w:right w:val="nil"/>
          <w:between w:val="nil"/>
        </w:pBdr>
        <w:spacing w:line="240" w:lineRule="auto"/>
        <w:ind w:left="1" w:hanging="3"/>
        <w:jc w:val="center"/>
        <w:rPr>
          <w:color w:val="000000"/>
          <w:sz w:val="32"/>
          <w:szCs w:val="32"/>
          <w:lang w:val="en-US"/>
        </w:rPr>
      </w:pPr>
      <w:r w:rsidRPr="00BA7800">
        <w:rPr>
          <w:color w:val="000000"/>
          <w:sz w:val="32"/>
          <w:szCs w:val="32"/>
          <w:lang w:val="en-US"/>
        </w:rPr>
        <w:t>V E R A – S E M I N A R</w:t>
      </w:r>
    </w:p>
    <w:p w14:paraId="6945B896" w14:textId="77777777" w:rsidR="00DA73E9" w:rsidRPr="000823C0" w:rsidRDefault="00DA73E9">
      <w:pPr>
        <w:pBdr>
          <w:top w:val="nil"/>
          <w:left w:val="nil"/>
          <w:bottom w:val="nil"/>
          <w:right w:val="nil"/>
          <w:between w:val="nil"/>
        </w:pBdr>
        <w:spacing w:line="240" w:lineRule="auto"/>
        <w:ind w:left="0" w:hanging="2"/>
        <w:jc w:val="center"/>
        <w:rPr>
          <w:color w:val="000000"/>
          <w:sz w:val="16"/>
          <w:szCs w:val="16"/>
          <w:lang w:val="en-US"/>
        </w:rPr>
      </w:pPr>
    </w:p>
    <w:p w14:paraId="32C754F2" w14:textId="77777777" w:rsidR="00DA73E9" w:rsidRDefault="00F07A41">
      <w:pPr>
        <w:pBdr>
          <w:top w:val="nil"/>
          <w:left w:val="nil"/>
          <w:bottom w:val="nil"/>
          <w:right w:val="nil"/>
          <w:between w:val="nil"/>
        </w:pBdr>
        <w:spacing w:line="240" w:lineRule="auto"/>
        <w:ind w:left="1" w:hanging="3"/>
        <w:jc w:val="center"/>
        <w:rPr>
          <w:color w:val="000000"/>
          <w:sz w:val="28"/>
          <w:szCs w:val="28"/>
          <w:lang w:val="en-US"/>
        </w:rPr>
      </w:pPr>
      <w:r>
        <w:rPr>
          <w:color w:val="000000"/>
          <w:sz w:val="28"/>
          <w:szCs w:val="28"/>
          <w:lang w:val="en-US"/>
        </w:rPr>
        <w:t>w</w:t>
      </w:r>
      <w:r w:rsidR="00AF0D82" w:rsidRPr="00BA7800">
        <w:rPr>
          <w:color w:val="000000"/>
          <w:sz w:val="28"/>
          <w:szCs w:val="28"/>
          <w:lang w:val="en-US"/>
        </w:rPr>
        <w:t>ith</w:t>
      </w:r>
    </w:p>
    <w:p w14:paraId="24128475" w14:textId="77777777" w:rsidR="00F07A41" w:rsidRPr="000823C0" w:rsidRDefault="00F07A41">
      <w:pPr>
        <w:pBdr>
          <w:top w:val="nil"/>
          <w:left w:val="nil"/>
          <w:bottom w:val="nil"/>
          <w:right w:val="nil"/>
          <w:between w:val="nil"/>
        </w:pBdr>
        <w:spacing w:line="240" w:lineRule="auto"/>
        <w:ind w:left="0" w:hanging="2"/>
        <w:jc w:val="center"/>
        <w:rPr>
          <w:color w:val="000000"/>
          <w:sz w:val="16"/>
          <w:szCs w:val="16"/>
          <w:lang w:val="en-US"/>
        </w:rPr>
      </w:pPr>
    </w:p>
    <w:p w14:paraId="75704D59" w14:textId="77777777" w:rsidR="00F07A41" w:rsidRPr="000823C0" w:rsidRDefault="00F07A41">
      <w:pPr>
        <w:pBdr>
          <w:top w:val="nil"/>
          <w:left w:val="nil"/>
          <w:bottom w:val="nil"/>
          <w:right w:val="nil"/>
          <w:between w:val="nil"/>
        </w:pBdr>
        <w:spacing w:line="240" w:lineRule="auto"/>
        <w:ind w:left="3" w:hanging="5"/>
        <w:jc w:val="center"/>
        <w:rPr>
          <w:b/>
          <w:color w:val="000000"/>
          <w:sz w:val="48"/>
          <w:szCs w:val="48"/>
          <w:lang w:val="en-US"/>
        </w:rPr>
      </w:pPr>
      <w:proofErr w:type="spellStart"/>
      <w:r w:rsidRPr="000823C0">
        <w:rPr>
          <w:b/>
          <w:color w:val="000000"/>
          <w:sz w:val="48"/>
          <w:szCs w:val="48"/>
          <w:lang w:val="en-US"/>
        </w:rPr>
        <w:t>Nuria</w:t>
      </w:r>
      <w:proofErr w:type="spellEnd"/>
      <w:r w:rsidRPr="000823C0">
        <w:rPr>
          <w:b/>
          <w:color w:val="000000"/>
          <w:sz w:val="48"/>
          <w:szCs w:val="48"/>
          <w:lang w:val="en-US"/>
        </w:rPr>
        <w:t xml:space="preserve"> </w:t>
      </w:r>
      <w:proofErr w:type="spellStart"/>
      <w:r w:rsidRPr="000823C0">
        <w:rPr>
          <w:b/>
          <w:color w:val="000000"/>
          <w:sz w:val="48"/>
          <w:szCs w:val="48"/>
          <w:lang w:val="en-US"/>
        </w:rPr>
        <w:t>Casacuberta</w:t>
      </w:r>
      <w:proofErr w:type="spellEnd"/>
    </w:p>
    <w:p w14:paraId="70544F28" w14:textId="77777777" w:rsidR="00F07A41" w:rsidRDefault="00F07A41" w:rsidP="00F07A41">
      <w:pPr>
        <w:ind w:left="1" w:hanging="3"/>
        <w:jc w:val="center"/>
        <w:rPr>
          <w:kern w:val="2"/>
          <w:sz w:val="28"/>
          <w:szCs w:val="28"/>
          <w:lang w:val="en-US"/>
        </w:rPr>
      </w:pPr>
      <w:r w:rsidRPr="00F07A41">
        <w:rPr>
          <w:kern w:val="2"/>
          <w:sz w:val="28"/>
          <w:szCs w:val="28"/>
          <w:lang w:val="en-US"/>
        </w:rPr>
        <w:t>Institute of Biogeoch</w:t>
      </w:r>
      <w:r>
        <w:rPr>
          <w:kern w:val="2"/>
          <w:sz w:val="28"/>
          <w:szCs w:val="28"/>
          <w:lang w:val="en-US"/>
        </w:rPr>
        <w:t xml:space="preserve">emistry and Pollutant Dynamics and </w:t>
      </w:r>
    </w:p>
    <w:p w14:paraId="6D6DAD3C" w14:textId="77777777" w:rsidR="00F07A41" w:rsidRPr="000823C0" w:rsidRDefault="00F07A41" w:rsidP="00E415DD">
      <w:pPr>
        <w:spacing w:after="60"/>
        <w:ind w:left="1" w:hanging="3"/>
        <w:jc w:val="center"/>
        <w:rPr>
          <w:kern w:val="2"/>
          <w:sz w:val="16"/>
          <w:szCs w:val="16"/>
          <w:lang w:val="en-US"/>
        </w:rPr>
      </w:pPr>
      <w:r>
        <w:rPr>
          <w:kern w:val="2"/>
          <w:sz w:val="28"/>
          <w:szCs w:val="28"/>
          <w:lang w:val="en-US"/>
        </w:rPr>
        <w:t>L</w:t>
      </w:r>
      <w:r w:rsidRPr="00F07A41">
        <w:rPr>
          <w:kern w:val="2"/>
          <w:sz w:val="28"/>
          <w:szCs w:val="28"/>
          <w:lang w:val="en-US"/>
        </w:rPr>
        <w:t>aboratory of Ion Beam Physics, ETH Zürich, Switzerland</w:t>
      </w:r>
    </w:p>
    <w:p w14:paraId="239BD2CE" w14:textId="77777777" w:rsidR="00F07A41" w:rsidRPr="000823C0" w:rsidRDefault="00F07A41" w:rsidP="00F07A41">
      <w:pPr>
        <w:pStyle w:val="Title1"/>
        <w:spacing w:after="0" w:line="240" w:lineRule="auto"/>
        <w:ind w:left="2" w:hanging="4"/>
        <w:rPr>
          <w:sz w:val="40"/>
          <w:szCs w:val="40"/>
        </w:rPr>
      </w:pPr>
      <w:r w:rsidRPr="000823C0">
        <w:rPr>
          <w:rFonts w:ascii="Times New Roman" w:hAnsi="Times New Roman"/>
          <w:sz w:val="40"/>
          <w:szCs w:val="40"/>
        </w:rPr>
        <w:t>How AMS contributed to the understanding of ocean circulation in the Arctic and North Atlantic</w:t>
      </w:r>
      <w:r w:rsidRPr="000823C0">
        <w:rPr>
          <w:sz w:val="40"/>
          <w:szCs w:val="40"/>
        </w:rPr>
        <w:t xml:space="preserve"> </w:t>
      </w:r>
    </w:p>
    <w:p w14:paraId="2BF2F3FE" w14:textId="77777777" w:rsidR="000823C0" w:rsidRPr="00E415DD" w:rsidRDefault="000823C0">
      <w:pPr>
        <w:pBdr>
          <w:top w:val="nil"/>
          <w:left w:val="nil"/>
          <w:bottom w:val="nil"/>
          <w:right w:val="nil"/>
          <w:between w:val="nil"/>
        </w:pBdr>
        <w:tabs>
          <w:tab w:val="left" w:pos="2280"/>
        </w:tabs>
        <w:spacing w:line="240" w:lineRule="auto"/>
        <w:ind w:left="0" w:right="281" w:hanging="2"/>
        <w:jc w:val="center"/>
        <w:rPr>
          <w:color w:val="000000"/>
          <w:sz w:val="16"/>
          <w:szCs w:val="16"/>
          <w:lang w:val="en-US"/>
        </w:rPr>
      </w:pPr>
    </w:p>
    <w:p w14:paraId="228711DF" w14:textId="77777777" w:rsidR="000823C0" w:rsidRDefault="00E415DD" w:rsidP="00E415DD">
      <w:pPr>
        <w:pStyle w:val="text"/>
        <w:spacing w:after="60" w:line="240" w:lineRule="auto"/>
        <w:ind w:left="6" w:hanging="6"/>
        <w:rPr>
          <w:rFonts w:cs="Calibri"/>
          <w:sz w:val="24"/>
          <w:szCs w:val="24"/>
        </w:rPr>
      </w:pPr>
      <w:r>
        <w:rPr>
          <w:rFonts w:cs="Calibri"/>
          <w:sz w:val="24"/>
          <w:szCs w:val="24"/>
        </w:rPr>
        <w:tab/>
      </w:r>
      <w:r w:rsidR="000823C0" w:rsidRPr="000823C0">
        <w:rPr>
          <w:rFonts w:cs="Calibri"/>
          <w:sz w:val="24"/>
          <w:szCs w:val="24"/>
        </w:rPr>
        <w:t xml:space="preserve">Releases of anthropogenic radionuclides from European nuclear fuel reprocessing plants enter the surface circulation of the high-latitude North Atlantic and are transported northward into the Arctic Ocean and southward from the Nordic Seas into the deep North Atlantic, thereby providing tracers of water circulation, mixing, ventilation, and deep-water formation. Recent work has benefited from advances in accelerator mass spectrometry to enable the measurement of the conservative, long-lived radionuclide tracers </w:t>
      </w:r>
      <w:r w:rsidR="000823C0" w:rsidRPr="000823C0">
        <w:rPr>
          <w:rFonts w:cs="Calibri"/>
          <w:sz w:val="24"/>
          <w:szCs w:val="24"/>
          <w:vertAlign w:val="superscript"/>
        </w:rPr>
        <w:t>129</w:t>
      </w:r>
      <w:r w:rsidR="000823C0" w:rsidRPr="000823C0">
        <w:rPr>
          <w:rFonts w:cs="Calibri"/>
          <w:sz w:val="24"/>
          <w:szCs w:val="24"/>
        </w:rPr>
        <w:t xml:space="preserve">I and </w:t>
      </w:r>
      <w:r w:rsidR="000823C0" w:rsidRPr="000823C0">
        <w:rPr>
          <w:rFonts w:cs="Calibri"/>
          <w:sz w:val="24"/>
          <w:szCs w:val="24"/>
          <w:vertAlign w:val="superscript"/>
        </w:rPr>
        <w:t>236</w:t>
      </w:r>
      <w:r w:rsidR="000823C0" w:rsidRPr="000823C0">
        <w:rPr>
          <w:rFonts w:cs="Calibri"/>
          <w:sz w:val="24"/>
          <w:szCs w:val="24"/>
        </w:rPr>
        <w:t xml:space="preserve">U, that added to the former use of </w:t>
      </w:r>
      <w:r w:rsidR="000823C0" w:rsidRPr="000823C0">
        <w:rPr>
          <w:rFonts w:cs="Calibri"/>
          <w:sz w:val="24"/>
          <w:szCs w:val="24"/>
          <w:vertAlign w:val="superscript"/>
        </w:rPr>
        <w:t>137</w:t>
      </w:r>
      <w:r w:rsidR="000823C0" w:rsidRPr="000823C0">
        <w:rPr>
          <w:rFonts w:cs="Calibri"/>
          <w:sz w:val="24"/>
          <w:szCs w:val="24"/>
        </w:rPr>
        <w:t xml:space="preserve">Cs. Latest studies of these tracers include the use of transit time distributions (TDs) to accommodate circulation timescales and mixing, providing a rich inventory of transport data for circulation in the Arctic and North Atlantic Oceans that are of great importance to global thermohaline circulation and climate. </w:t>
      </w:r>
      <w:r w:rsidR="000823C0">
        <w:rPr>
          <w:rFonts w:cs="Calibri"/>
          <w:sz w:val="24"/>
          <w:szCs w:val="24"/>
        </w:rPr>
        <w:tab/>
      </w:r>
    </w:p>
    <w:p w14:paraId="32C54D23" w14:textId="77777777" w:rsidR="000823C0" w:rsidRPr="000823C0" w:rsidRDefault="00E415DD" w:rsidP="00E415DD">
      <w:pPr>
        <w:pStyle w:val="text"/>
        <w:spacing w:after="60" w:line="240" w:lineRule="auto"/>
        <w:ind w:left="6" w:hanging="6"/>
        <w:rPr>
          <w:rFonts w:cs="Calibri"/>
          <w:sz w:val="24"/>
          <w:szCs w:val="24"/>
        </w:rPr>
      </w:pPr>
      <w:r>
        <w:rPr>
          <w:rFonts w:cs="Calibri"/>
          <w:sz w:val="24"/>
          <w:szCs w:val="24"/>
        </w:rPr>
        <w:tab/>
      </w:r>
      <w:r w:rsidR="000823C0" w:rsidRPr="000823C0">
        <w:rPr>
          <w:rFonts w:cs="Calibri"/>
          <w:sz w:val="24"/>
          <w:szCs w:val="24"/>
        </w:rPr>
        <w:t xml:space="preserve">In this talk I will present a summary of the work we have been doing in the last decade at ETH Zürich, and the future plans within the TITANICA project. In particular, results of </w:t>
      </w:r>
      <w:r w:rsidR="000823C0" w:rsidRPr="000823C0">
        <w:rPr>
          <w:rFonts w:cs="Calibri"/>
          <w:sz w:val="24"/>
          <w:szCs w:val="24"/>
          <w:vertAlign w:val="superscript"/>
        </w:rPr>
        <w:t>129</w:t>
      </w:r>
      <w:r w:rsidR="000823C0" w:rsidRPr="000823C0">
        <w:rPr>
          <w:rFonts w:cs="Calibri"/>
          <w:sz w:val="24"/>
          <w:szCs w:val="24"/>
        </w:rPr>
        <w:t xml:space="preserve">I and </w:t>
      </w:r>
      <w:r w:rsidR="000823C0" w:rsidRPr="000823C0">
        <w:rPr>
          <w:rFonts w:cs="Calibri"/>
          <w:sz w:val="24"/>
          <w:szCs w:val="24"/>
          <w:vertAlign w:val="superscript"/>
        </w:rPr>
        <w:t>236</w:t>
      </w:r>
      <w:r w:rsidR="000823C0" w:rsidRPr="000823C0">
        <w:rPr>
          <w:rFonts w:cs="Calibri"/>
          <w:sz w:val="24"/>
          <w:szCs w:val="24"/>
        </w:rPr>
        <w:t xml:space="preserve">U from three expeditions that took place under the Arctic GEOTRACES </w:t>
      </w:r>
      <w:proofErr w:type="spellStart"/>
      <w:r w:rsidR="000823C0" w:rsidRPr="000823C0">
        <w:rPr>
          <w:rFonts w:cs="Calibri"/>
          <w:sz w:val="24"/>
          <w:szCs w:val="24"/>
        </w:rPr>
        <w:t>programme</w:t>
      </w:r>
      <w:proofErr w:type="spellEnd"/>
      <w:r w:rsidR="000823C0" w:rsidRPr="000823C0">
        <w:rPr>
          <w:rFonts w:cs="Calibri"/>
          <w:sz w:val="24"/>
          <w:szCs w:val="24"/>
        </w:rPr>
        <w:t xml:space="preserve"> in 2015 and 2016. Distribution of these two radionuclides in the three sections offered an unprecedented snap-shot of the pathways of Atlantic waters flowing into the Arctic Ocean during an atmospheric</w:t>
      </w:r>
      <w:r w:rsidR="000823C0">
        <w:rPr>
          <w:rFonts w:cs="Calibri"/>
          <w:sz w:val="24"/>
          <w:szCs w:val="24"/>
        </w:rPr>
        <w:t xml:space="preserve"> anti-cyclonic regime</w:t>
      </w:r>
      <w:r w:rsidR="000823C0" w:rsidRPr="000823C0">
        <w:rPr>
          <w:rFonts w:cs="Calibri"/>
          <w:sz w:val="24"/>
          <w:szCs w:val="24"/>
        </w:rPr>
        <w:t xml:space="preserve">. The combination of the two tracers, having different input functions but same sources, allowed us to constrain tracer ages at the surface, and transit time distributions at the Atlantic layer, updating the previous dataset that was built a decade ago using </w:t>
      </w:r>
      <w:r w:rsidR="000823C0" w:rsidRPr="000823C0">
        <w:rPr>
          <w:rFonts w:cs="Calibri"/>
          <w:sz w:val="24"/>
          <w:szCs w:val="24"/>
          <w:vertAlign w:val="superscript"/>
        </w:rPr>
        <w:t>137</w:t>
      </w:r>
      <w:r w:rsidR="000823C0" w:rsidRPr="000823C0">
        <w:rPr>
          <w:rFonts w:cs="Calibri"/>
          <w:sz w:val="24"/>
          <w:szCs w:val="24"/>
        </w:rPr>
        <w:t xml:space="preserve">Cs instead of </w:t>
      </w:r>
      <w:r w:rsidR="000823C0" w:rsidRPr="000823C0">
        <w:rPr>
          <w:rFonts w:cs="Calibri"/>
          <w:sz w:val="24"/>
          <w:szCs w:val="24"/>
          <w:vertAlign w:val="superscript"/>
        </w:rPr>
        <w:t>236</w:t>
      </w:r>
      <w:r w:rsidR="000823C0" w:rsidRPr="000823C0">
        <w:rPr>
          <w:rFonts w:cs="Calibri"/>
          <w:sz w:val="24"/>
          <w:szCs w:val="24"/>
        </w:rPr>
        <w:t xml:space="preserve">U [1]. Existing time series at Labrador Sea and deep North Atlantic (Line W) from 1990s and 2000s show the penetration of </w:t>
      </w:r>
      <w:r w:rsidR="000823C0" w:rsidRPr="000823C0">
        <w:rPr>
          <w:rFonts w:cs="Calibri"/>
          <w:sz w:val="24"/>
          <w:szCs w:val="24"/>
          <w:vertAlign w:val="superscript"/>
        </w:rPr>
        <w:t>129</w:t>
      </w:r>
      <w:r w:rsidR="000823C0" w:rsidRPr="000823C0">
        <w:rPr>
          <w:rFonts w:cs="Calibri"/>
          <w:sz w:val="24"/>
          <w:szCs w:val="24"/>
        </w:rPr>
        <w:t xml:space="preserve">I at the deep Labrador Sea and downstream at the Deep Western Boundary Current thus proving the connectivity between the Arctic and the </w:t>
      </w:r>
      <w:proofErr w:type="spellStart"/>
      <w:r w:rsidR="000823C0" w:rsidRPr="000823C0">
        <w:rPr>
          <w:rFonts w:cs="Calibri"/>
          <w:sz w:val="24"/>
          <w:szCs w:val="24"/>
        </w:rPr>
        <w:t>Atlanic</w:t>
      </w:r>
      <w:proofErr w:type="spellEnd"/>
      <w:r w:rsidR="000823C0" w:rsidRPr="000823C0">
        <w:rPr>
          <w:rFonts w:cs="Calibri"/>
          <w:sz w:val="24"/>
          <w:szCs w:val="24"/>
        </w:rPr>
        <w:t xml:space="preserve"> Oceans. Future work at ETH will cover several sections in the Arctic and subpolar North Atlantic Ocean, and will make use of the newly developed </w:t>
      </w:r>
      <w:r w:rsidR="000823C0" w:rsidRPr="000823C0">
        <w:rPr>
          <w:rFonts w:cs="Calibri"/>
          <w:sz w:val="24"/>
          <w:szCs w:val="24"/>
          <w:vertAlign w:val="superscript"/>
        </w:rPr>
        <w:t>129</w:t>
      </w:r>
      <w:r w:rsidR="000823C0" w:rsidRPr="000823C0">
        <w:rPr>
          <w:rFonts w:cs="Calibri"/>
          <w:sz w:val="24"/>
          <w:szCs w:val="24"/>
        </w:rPr>
        <w:t>I-</w:t>
      </w:r>
      <w:r w:rsidR="000823C0" w:rsidRPr="000823C0">
        <w:rPr>
          <w:rFonts w:cs="Calibri"/>
          <w:sz w:val="24"/>
          <w:szCs w:val="24"/>
          <w:vertAlign w:val="superscript"/>
        </w:rPr>
        <w:t>236</w:t>
      </w:r>
      <w:r w:rsidR="000823C0" w:rsidRPr="000823C0">
        <w:rPr>
          <w:rFonts w:cs="Calibri"/>
          <w:sz w:val="24"/>
          <w:szCs w:val="24"/>
        </w:rPr>
        <w:t>U tracer pair to understand flow features and timescales of Atlantic Meridional Overturning Circulation.</w:t>
      </w:r>
    </w:p>
    <w:p w14:paraId="562D093C" w14:textId="77777777" w:rsidR="000823C0" w:rsidRPr="000823C0" w:rsidRDefault="000823C0" w:rsidP="00E415DD">
      <w:pPr>
        <w:widowControl w:val="0"/>
        <w:suppressAutoHyphens w:val="0"/>
        <w:autoSpaceDE w:val="0"/>
        <w:autoSpaceDN w:val="0"/>
        <w:adjustRightInd w:val="0"/>
        <w:spacing w:after="360" w:line="240" w:lineRule="exact"/>
        <w:ind w:leftChars="0" w:left="0" w:firstLineChars="0" w:firstLine="0"/>
        <w:jc w:val="both"/>
        <w:textDirection w:val="lrTb"/>
        <w:textAlignment w:val="auto"/>
        <w:outlineLvl w:val="9"/>
        <w:rPr>
          <w:rFonts w:ascii="Century" w:hAnsi="Century"/>
        </w:rPr>
      </w:pPr>
      <w:r>
        <w:rPr>
          <w:rFonts w:ascii="Century" w:hAnsi="Century"/>
          <w:lang w:val="en-US"/>
        </w:rPr>
        <w:t xml:space="preserve">[1] </w:t>
      </w:r>
      <w:r w:rsidRPr="000823C0">
        <w:rPr>
          <w:lang w:val="en-US"/>
        </w:rPr>
        <w:t xml:space="preserve">N. </w:t>
      </w:r>
      <w:proofErr w:type="spellStart"/>
      <w:r w:rsidRPr="000823C0">
        <w:rPr>
          <w:lang w:val="en-US"/>
        </w:rPr>
        <w:t>Casacuberta</w:t>
      </w:r>
      <w:proofErr w:type="spellEnd"/>
      <w:r w:rsidRPr="000823C0">
        <w:rPr>
          <w:lang w:val="en-US"/>
        </w:rPr>
        <w:t xml:space="preserve"> &amp; J. Smith. Nuclear Reprocessing Tracers Illuminate Flow Features and Connectivity between the Arctic and Subpolar North Atlantic Oceans, </w:t>
      </w:r>
      <w:proofErr w:type="spellStart"/>
      <w:r w:rsidRPr="000823C0">
        <w:rPr>
          <w:i/>
          <w:iCs/>
          <w:lang w:val="en-US"/>
        </w:rPr>
        <w:t>Annu</w:t>
      </w:r>
      <w:proofErr w:type="spellEnd"/>
      <w:r w:rsidRPr="000823C0">
        <w:rPr>
          <w:i/>
          <w:iCs/>
          <w:lang w:val="en-US"/>
        </w:rPr>
        <w:t xml:space="preserve">. </w:t>
      </w:r>
      <w:proofErr w:type="spellStart"/>
      <w:r w:rsidRPr="000823C0">
        <w:rPr>
          <w:i/>
          <w:iCs/>
        </w:rPr>
        <w:t>Rev</w:t>
      </w:r>
      <w:proofErr w:type="spellEnd"/>
      <w:r w:rsidRPr="000823C0">
        <w:rPr>
          <w:i/>
          <w:iCs/>
        </w:rPr>
        <w:t xml:space="preserve">. Mar. </w:t>
      </w:r>
      <w:proofErr w:type="spellStart"/>
      <w:r w:rsidRPr="000823C0">
        <w:rPr>
          <w:i/>
          <w:iCs/>
        </w:rPr>
        <w:t>Sci</w:t>
      </w:r>
      <w:proofErr w:type="spellEnd"/>
      <w:r w:rsidRPr="000823C0">
        <w:rPr>
          <w:i/>
          <w:iCs/>
        </w:rPr>
        <w:t>.</w:t>
      </w:r>
      <w:r w:rsidRPr="000823C0">
        <w:t xml:space="preserve"> 15:16.1-16.19 (2022).</w:t>
      </w:r>
    </w:p>
    <w:p w14:paraId="18C8349E" w14:textId="77777777" w:rsidR="000823C0" w:rsidRPr="000823C0" w:rsidRDefault="000823C0" w:rsidP="00E415DD">
      <w:pPr>
        <w:keepNext/>
        <w:pBdr>
          <w:top w:val="nil"/>
          <w:left w:val="nil"/>
          <w:bottom w:val="nil"/>
          <w:right w:val="nil"/>
          <w:between w:val="nil"/>
        </w:pBdr>
        <w:tabs>
          <w:tab w:val="left" w:pos="737"/>
          <w:tab w:val="left" w:pos="1584"/>
          <w:tab w:val="left" w:pos="2280"/>
          <w:tab w:val="left" w:pos="9923"/>
        </w:tabs>
        <w:spacing w:after="60" w:line="240" w:lineRule="auto"/>
        <w:ind w:left="1" w:right="284" w:hanging="3"/>
        <w:jc w:val="center"/>
        <w:rPr>
          <w:color w:val="000000"/>
          <w:sz w:val="32"/>
          <w:szCs w:val="32"/>
        </w:rPr>
      </w:pPr>
      <w:proofErr w:type="spellStart"/>
      <w:r>
        <w:rPr>
          <w:color w:val="000000"/>
          <w:sz w:val="32"/>
          <w:szCs w:val="32"/>
        </w:rPr>
        <w:t>Thursday</w:t>
      </w:r>
      <w:proofErr w:type="spellEnd"/>
      <w:r>
        <w:rPr>
          <w:color w:val="000000"/>
          <w:sz w:val="32"/>
          <w:szCs w:val="32"/>
        </w:rPr>
        <w:t xml:space="preserve">, </w:t>
      </w:r>
      <w:r>
        <w:rPr>
          <w:sz w:val="32"/>
          <w:szCs w:val="32"/>
        </w:rPr>
        <w:t>22</w:t>
      </w:r>
      <w:r>
        <w:rPr>
          <w:color w:val="000000"/>
          <w:sz w:val="32"/>
          <w:szCs w:val="32"/>
        </w:rPr>
        <w:t xml:space="preserve">. </w:t>
      </w:r>
      <w:r>
        <w:rPr>
          <w:sz w:val="32"/>
          <w:szCs w:val="32"/>
        </w:rPr>
        <w:t xml:space="preserve">June </w:t>
      </w:r>
      <w:r>
        <w:rPr>
          <w:color w:val="000000"/>
          <w:sz w:val="32"/>
          <w:szCs w:val="32"/>
        </w:rPr>
        <w:t xml:space="preserve">2023, 16:30 </w:t>
      </w:r>
      <w:proofErr w:type="spellStart"/>
      <w:r>
        <w:rPr>
          <w:color w:val="000000"/>
          <w:sz w:val="32"/>
          <w:szCs w:val="32"/>
        </w:rPr>
        <w:t>o‘clock</w:t>
      </w:r>
      <w:proofErr w:type="spellEnd"/>
    </w:p>
    <w:p w14:paraId="53974180" w14:textId="77777777" w:rsidR="000823C0" w:rsidRPr="007A478A" w:rsidRDefault="000823C0" w:rsidP="00E415DD">
      <w:pPr>
        <w:pBdr>
          <w:top w:val="nil"/>
          <w:left w:val="nil"/>
          <w:bottom w:val="nil"/>
          <w:right w:val="nil"/>
          <w:between w:val="nil"/>
        </w:pBdr>
        <w:tabs>
          <w:tab w:val="left" w:pos="-1985"/>
          <w:tab w:val="left" w:pos="9923"/>
        </w:tabs>
        <w:spacing w:after="120" w:line="240" w:lineRule="auto"/>
        <w:ind w:left="1" w:right="284" w:hanging="3"/>
        <w:jc w:val="center"/>
        <w:rPr>
          <w:color w:val="000000"/>
          <w:sz w:val="18"/>
          <w:szCs w:val="18"/>
        </w:rPr>
      </w:pPr>
      <w:r>
        <w:rPr>
          <w:b/>
          <w:color w:val="000000"/>
          <w:sz w:val="32"/>
          <w:szCs w:val="32"/>
        </w:rPr>
        <w:t xml:space="preserve">1090 Wien, </w:t>
      </w:r>
      <w:proofErr w:type="spellStart"/>
      <w:r>
        <w:rPr>
          <w:b/>
          <w:color w:val="000000"/>
          <w:sz w:val="32"/>
          <w:szCs w:val="32"/>
        </w:rPr>
        <w:t>Währinger</w:t>
      </w:r>
      <w:proofErr w:type="spellEnd"/>
      <w:r>
        <w:rPr>
          <w:b/>
          <w:color w:val="000000"/>
          <w:sz w:val="32"/>
          <w:szCs w:val="32"/>
        </w:rPr>
        <w:t xml:space="preserve"> Str. 17, "Kavalierstrakt",</w:t>
      </w:r>
      <w:r>
        <w:rPr>
          <w:b/>
          <w:color w:val="000000"/>
          <w:sz w:val="32"/>
          <w:szCs w:val="32"/>
        </w:rPr>
        <w:br/>
        <w:t>1. Stock, Victor-Franz-Hess Hörsaal</w:t>
      </w:r>
    </w:p>
    <w:p w14:paraId="6CB8BCDD" w14:textId="77777777" w:rsidR="000823C0" w:rsidRDefault="000823C0" w:rsidP="000823C0">
      <w:pPr>
        <w:pBdr>
          <w:top w:val="nil"/>
          <w:left w:val="nil"/>
          <w:bottom w:val="nil"/>
          <w:right w:val="nil"/>
          <w:between w:val="nil"/>
        </w:pBdr>
        <w:tabs>
          <w:tab w:val="left" w:pos="2280"/>
        </w:tabs>
        <w:spacing w:line="240" w:lineRule="auto"/>
        <w:ind w:left="1" w:right="281" w:hanging="3"/>
        <w:jc w:val="center"/>
        <w:rPr>
          <w:color w:val="000000"/>
          <w:sz w:val="28"/>
          <w:szCs w:val="28"/>
        </w:rPr>
      </w:pPr>
      <w:r>
        <w:rPr>
          <w:color w:val="000000"/>
          <w:sz w:val="28"/>
          <w:szCs w:val="28"/>
        </w:rPr>
        <w:t>R. Golser             M. Martschini</w:t>
      </w:r>
      <w:r>
        <w:rPr>
          <w:color w:val="000000"/>
          <w:sz w:val="28"/>
          <w:szCs w:val="28"/>
        </w:rPr>
        <w:tab/>
        <w:t xml:space="preserve">      W. Kutschera</w:t>
      </w:r>
    </w:p>
    <w:sectPr w:rsidR="000823C0">
      <w:pgSz w:w="11906" w:h="16838"/>
      <w:pgMar w:top="312" w:right="1133"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83282"/>
    <w:multiLevelType w:val="hybridMultilevel"/>
    <w:tmpl w:val="BEBCE7D2"/>
    <w:lvl w:ilvl="0" w:tplc="FFFFFFFF">
      <w:start w:val="1"/>
      <w:numFmt w:val="decimal"/>
      <w:lvlText w:val="[%1]"/>
      <w:lvlJc w:val="left"/>
      <w:pPr>
        <w:tabs>
          <w:tab w:val="num" w:pos="340"/>
        </w:tabs>
        <w:ind w:left="340" w:hanging="34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E9"/>
    <w:rsid w:val="00080ED1"/>
    <w:rsid w:val="000823C0"/>
    <w:rsid w:val="001B5B7E"/>
    <w:rsid w:val="007A478A"/>
    <w:rsid w:val="00AF0D82"/>
    <w:rsid w:val="00BA7800"/>
    <w:rsid w:val="00C75D93"/>
    <w:rsid w:val="00DA73E9"/>
    <w:rsid w:val="00E415DD"/>
    <w:rsid w:val="00F07A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7597"/>
  <w15:docId w15:val="{AC9AB55A-811A-46E0-8581-31CD05F9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spacing w:line="1" w:lineRule="atLeast"/>
      <w:ind w:leftChars="-1" w:left="-1" w:hangingChars="1" w:hanging="1"/>
      <w:textDirection w:val="btLr"/>
      <w:textAlignment w:val="top"/>
      <w:outlineLvl w:val="0"/>
    </w:pPr>
    <w:rPr>
      <w:position w:val="-1"/>
      <w:sz w:val="24"/>
      <w:szCs w:val="24"/>
      <w:lang w:val="de-AT" w:eastAsia="de-DE"/>
    </w:rPr>
  </w:style>
  <w:style w:type="paragraph" w:styleId="berschrift1">
    <w:name w:val="heading 1"/>
    <w:basedOn w:val="Standard"/>
    <w:next w:val="Standard"/>
    <w:pPr>
      <w:keepNext/>
      <w:ind w:left="4248" w:firstLine="1872"/>
    </w:pPr>
    <w:rPr>
      <w:rFonts w:ascii="Georgia" w:hAnsi="Georgia"/>
      <w:sz w:val="36"/>
    </w:rPr>
  </w:style>
  <w:style w:type="paragraph" w:styleId="berschrift2">
    <w:name w:val="heading 2"/>
    <w:basedOn w:val="Standard"/>
    <w:next w:val="Standard"/>
    <w:pPr>
      <w:keepNext/>
      <w:ind w:left="4248" w:firstLine="1872"/>
      <w:outlineLvl w:val="1"/>
    </w:pPr>
    <w:rPr>
      <w:b/>
      <w:bCs/>
    </w:rPr>
  </w:style>
  <w:style w:type="paragraph" w:styleId="berschrift3">
    <w:name w:val="heading 3"/>
    <w:basedOn w:val="Standard"/>
    <w:next w:val="Standard"/>
    <w:pPr>
      <w:keepNext/>
      <w:tabs>
        <w:tab w:val="left" w:pos="737"/>
        <w:tab w:val="left" w:pos="1584"/>
        <w:tab w:val="left" w:pos="2280"/>
      </w:tabs>
      <w:spacing w:line="240" w:lineRule="atLeast"/>
      <w:ind w:left="1134" w:right="1191"/>
      <w:jc w:val="center"/>
      <w:outlineLvl w:val="2"/>
    </w:pPr>
    <w:rPr>
      <w:b/>
      <w:noProof/>
      <w:sz w:val="28"/>
      <w:szCs w:val="20"/>
    </w:rPr>
  </w:style>
  <w:style w:type="paragraph" w:styleId="berschrift4">
    <w:name w:val="heading 4"/>
    <w:basedOn w:val="Standard"/>
    <w:next w:val="Standard"/>
    <w:pPr>
      <w:keepNext/>
      <w:jc w:val="center"/>
      <w:outlineLvl w:val="3"/>
    </w:pPr>
    <w:rPr>
      <w:sz w:val="40"/>
      <w:lang w:val="it-IT" w:eastAsia="it-IT"/>
    </w:rPr>
  </w:style>
  <w:style w:type="paragraph" w:styleId="berschrift5">
    <w:name w:val="heading 5"/>
    <w:basedOn w:val="Standard"/>
    <w:next w:val="Standard"/>
    <w:pPr>
      <w:keepNext/>
      <w:outlineLvl w:val="4"/>
    </w:pPr>
    <w:rPr>
      <w:b/>
      <w:bCs/>
      <w:sz w:val="36"/>
      <w:lang w:val="de-DE"/>
    </w:rPr>
  </w:style>
  <w:style w:type="paragraph" w:styleId="berschrift6">
    <w:name w:val="heading 6"/>
    <w:basedOn w:val="Standard"/>
    <w:next w:val="Standard"/>
    <w:pPr>
      <w:keepNext/>
      <w:outlineLvl w:val="5"/>
    </w:pPr>
    <w:rPr>
      <w:sz w:val="28"/>
      <w:lang w:val="de-DE"/>
    </w:rPr>
  </w:style>
  <w:style w:type="paragraph" w:styleId="berschrift7">
    <w:name w:val="heading 7"/>
    <w:basedOn w:val="Standard"/>
    <w:next w:val="Standard"/>
    <w:pPr>
      <w:keepNext/>
      <w:outlineLvl w:val="6"/>
    </w:pPr>
    <w:rPr>
      <w:b/>
      <w:bCs/>
      <w:sz w:val="44"/>
      <w:szCs w:val="28"/>
      <w:lang w:val="en-GB"/>
    </w:rPr>
  </w:style>
  <w:style w:type="paragraph" w:styleId="berschrift8">
    <w:name w:val="heading 8"/>
    <w:basedOn w:val="Standard"/>
    <w:next w:val="Standard"/>
    <w:pPr>
      <w:keepNext/>
      <w:spacing w:line="280" w:lineRule="atLeast"/>
      <w:ind w:right="-56"/>
      <w:jc w:val="center"/>
      <w:outlineLvl w:val="7"/>
    </w:pPr>
    <w:rPr>
      <w:noProof/>
      <w:sz w:val="28"/>
      <w:szCs w:val="20"/>
    </w:rPr>
  </w:style>
  <w:style w:type="paragraph" w:styleId="berschrift9">
    <w:name w:val="heading 9"/>
    <w:basedOn w:val="Standard"/>
    <w:next w:val="Standard"/>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pPr>
      <w:suppressAutoHyphens w:val="0"/>
      <w:spacing w:after="240"/>
      <w:jc w:val="center"/>
    </w:pPr>
    <w:rPr>
      <w:rFonts w:ascii="Arial" w:hAnsi="Arial" w:cs="Arial"/>
      <w:b/>
      <w:bCs/>
      <w:kern w:val="28"/>
      <w:szCs w:val="32"/>
      <w:lang w:val="en-GB" w:eastAsia="ar-SA"/>
    </w:rPr>
  </w:style>
  <w:style w:type="paragraph" w:styleId="Kopfzeile">
    <w:name w:val="header"/>
    <w:basedOn w:val="Standard"/>
    <w:pPr>
      <w:tabs>
        <w:tab w:val="center" w:pos="4536"/>
        <w:tab w:val="right" w:pos="9072"/>
      </w:tabs>
    </w:pPr>
    <w:rPr>
      <w:rFonts w:ascii="Georgia" w:hAnsi="Georgia"/>
      <w:sz w:val="20"/>
      <w:szCs w:val="20"/>
    </w:rPr>
  </w:style>
  <w:style w:type="paragraph" w:styleId="Textkrper2">
    <w:name w:val="Body Text 2"/>
    <w:basedOn w:val="Standard"/>
    <w:pPr>
      <w:jc w:val="both"/>
    </w:pPr>
    <w:rPr>
      <w:sz w:val="28"/>
      <w:lang w:val="it-IT" w:eastAsia="it-IT"/>
    </w:rPr>
  </w:style>
  <w:style w:type="paragraph" w:styleId="Textkrper">
    <w:name w:val="Body Text"/>
    <w:basedOn w:val="Standard"/>
    <w:rPr>
      <w:sz w:val="28"/>
    </w:rPr>
  </w:style>
  <w:style w:type="paragraph" w:styleId="Textkrper3">
    <w:name w:val="Body Text 3"/>
    <w:basedOn w:val="Standard"/>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spacing w:line="192" w:lineRule="auto"/>
      <w:ind w:leftChars="-1" w:left="-1" w:hangingChars="1" w:hanging="1"/>
      <w:textDirection w:val="btLr"/>
      <w:textAlignment w:val="top"/>
      <w:outlineLvl w:val="0"/>
    </w:pPr>
    <w:rPr>
      <w:rFonts w:ascii="Tahoma" w:eastAsia="Tahoma" w:hAnsi="Tahoma" w:cs="Tahoma"/>
      <w:b/>
      <w:bCs/>
      <w:color w:val="000000"/>
      <w:kern w:val="1"/>
      <w:position w:val="-1"/>
      <w:sz w:val="88"/>
      <w:szCs w:val="88"/>
    </w:rPr>
  </w:style>
  <w:style w:type="paragraph" w:styleId="Blocktext">
    <w:name w:val="Block Text"/>
    <w:basedOn w:val="Standard"/>
    <w:pPr>
      <w:ind w:left="357" w:right="482"/>
      <w:jc w:val="both"/>
    </w:pPr>
    <w:rPr>
      <w:sz w:val="28"/>
      <w:lang w:val="en-GB"/>
    </w:rPr>
  </w:style>
  <w:style w:type="character" w:customStyle="1" w:styleId="persinstitut">
    <w:name w:val="pers_institut"/>
    <w:basedOn w:val="Absatz-Standardschriftart"/>
    <w:rPr>
      <w:w w:val="100"/>
      <w:position w:val="-1"/>
      <w:effect w:val="none"/>
      <w:vertAlign w:val="baseline"/>
      <w:cs w:val="0"/>
      <w:em w:val="none"/>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w w:val="100"/>
      <w:position w:val="-1"/>
      <w:effect w:val="none"/>
      <w:vertAlign w:val="baseline"/>
      <w:cs w:val="0"/>
      <w:em w:val="none"/>
      <w:lang w:val="de-DE" w:eastAsia="de-DE"/>
    </w:rPr>
  </w:style>
  <w:style w:type="paragraph" w:styleId="Sprechblasentext">
    <w:name w:val="Balloon Text"/>
    <w:basedOn w:val="Standard"/>
    <w:qFormat/>
    <w:rPr>
      <w:rFonts w:ascii="Tahoma" w:hAnsi="Tahoma" w:cs="Tahoma"/>
      <w:sz w:val="16"/>
      <w:szCs w:val="16"/>
    </w:rPr>
  </w:style>
  <w:style w:type="character" w:customStyle="1" w:styleId="CharChar">
    <w:name w:val="Char Char"/>
    <w:rPr>
      <w:rFonts w:ascii="Tahoma" w:hAnsi="Tahoma" w:cs="Tahoma"/>
      <w:w w:val="100"/>
      <w:position w:val="-1"/>
      <w:sz w:val="16"/>
      <w:szCs w:val="16"/>
      <w:effect w:val="none"/>
      <w:vertAlign w:val="baseline"/>
      <w:cs w:val="0"/>
      <w:em w:val="none"/>
      <w:lang w:eastAsia="de-DE"/>
    </w:rPr>
  </w:style>
  <w:style w:type="paragraph" w:customStyle="1" w:styleId="TextBody">
    <w:name w:val="Text Body"/>
    <w:basedOn w:val="Textkrper"/>
    <w:pPr>
      <w:suppressAutoHyphens w:val="0"/>
      <w:spacing w:before="240"/>
      <w:contextualSpacing/>
      <w:jc w:val="both"/>
    </w:pPr>
    <w:rPr>
      <w:rFonts w:ascii="Arial" w:hAnsi="Arial" w:cs="Arial"/>
      <w:sz w:val="20"/>
      <w:szCs w:val="20"/>
      <w:lang w:val="en-GB" w:eastAsia="ar-SA"/>
    </w:rPr>
  </w:style>
  <w:style w:type="character" w:customStyle="1" w:styleId="SprechblasentextZchn">
    <w:name w:val="Sprechblasentext Zchn"/>
    <w:rPr>
      <w:rFonts w:ascii="Tahoma" w:hAnsi="Tahoma" w:cs="Tahoma"/>
      <w:w w:val="100"/>
      <w:position w:val="-1"/>
      <w:sz w:val="16"/>
      <w:szCs w:val="16"/>
      <w:effect w:val="none"/>
      <w:vertAlign w:val="baseline"/>
      <w:cs w:val="0"/>
      <w:em w:val="none"/>
      <w:lang w:eastAsia="de-DE"/>
    </w:rPr>
  </w:style>
  <w:style w:type="paragraph" w:styleId="StandardWeb">
    <w:name w:val="Normal (Web)"/>
    <w:basedOn w:val="Standard"/>
    <w:pPr>
      <w:spacing w:before="100" w:beforeAutospacing="1" w:after="119"/>
    </w:pPr>
    <w:rPr>
      <w:lang w:val="de-DE"/>
    </w:rPr>
  </w:style>
  <w:style w:type="character" w:styleId="Kommentarzeichen">
    <w:name w:val="annotation reference"/>
    <w:qFormat/>
    <w:rPr>
      <w:w w:val="100"/>
      <w:position w:val="-1"/>
      <w:sz w:val="16"/>
      <w:szCs w:val="16"/>
      <w:effect w:val="none"/>
      <w:vertAlign w:val="baseline"/>
      <w:cs w:val="0"/>
      <w:em w:val="none"/>
    </w:rPr>
  </w:style>
  <w:style w:type="paragraph" w:styleId="Kommentartext">
    <w:name w:val="annotation text"/>
    <w:basedOn w:val="Standard"/>
    <w:qFormat/>
    <w:rPr>
      <w:sz w:val="20"/>
      <w:szCs w:val="20"/>
    </w:rPr>
  </w:style>
  <w:style w:type="character" w:customStyle="1" w:styleId="KommentartextZchn">
    <w:name w:val="Kommentartext Zchn"/>
    <w:rPr>
      <w:w w:val="100"/>
      <w:position w:val="-1"/>
      <w:effect w:val="none"/>
      <w:vertAlign w:val="baseline"/>
      <w:cs w:val="0"/>
      <w:em w:val="none"/>
      <w:lang w:val="de-AT" w:eastAsia="de-DE"/>
    </w:rPr>
  </w:style>
  <w:style w:type="paragraph" w:styleId="Kommentarthema">
    <w:name w:val="annotation subject"/>
    <w:basedOn w:val="Kommentartext"/>
    <w:next w:val="Kommentartext"/>
    <w:qFormat/>
    <w:rPr>
      <w:b/>
      <w:bCs/>
    </w:rPr>
  </w:style>
  <w:style w:type="character" w:customStyle="1" w:styleId="KommentarthemaZchn">
    <w:name w:val="Kommentarthema Zchn"/>
    <w:rPr>
      <w:b/>
      <w:bCs/>
      <w:w w:val="100"/>
      <w:position w:val="-1"/>
      <w:effect w:val="none"/>
      <w:vertAlign w:val="baseline"/>
      <w:cs w:val="0"/>
      <w:em w:val="none"/>
      <w:lang w:val="de-AT" w:eastAsia="de-DE"/>
    </w:rPr>
  </w:style>
  <w:style w:type="character" w:customStyle="1" w:styleId="header-text">
    <w:name w:val="header-text"/>
    <w:rPr>
      <w:w w:val="100"/>
      <w:position w:val="-1"/>
      <w:effect w:val="none"/>
      <w:vertAlign w:val="baseline"/>
      <w:cs w:val="0"/>
      <w:em w:val="none"/>
    </w:rPr>
  </w:style>
  <w:style w:type="character" w:customStyle="1" w:styleId="berschrift3Zchn">
    <w:name w:val="Überschrift 3 Zchn"/>
    <w:rPr>
      <w:b/>
      <w:noProof/>
      <w:w w:val="100"/>
      <w:position w:val="-1"/>
      <w:sz w:val="28"/>
      <w:effect w:val="none"/>
      <w:vertAlign w:val="baseline"/>
      <w:cs w:val="0"/>
      <w:em w:val="none"/>
    </w:rPr>
  </w:style>
  <w:style w:type="paragraph" w:styleId="NurText">
    <w:name w:val="Plain Text"/>
    <w:basedOn w:val="Standard"/>
    <w:qFormat/>
    <w:rPr>
      <w:rFonts w:ascii="Calibri" w:eastAsia="Calibri" w:hAnsi="Calibri"/>
      <w:sz w:val="22"/>
      <w:szCs w:val="21"/>
      <w:lang w:eastAsia="en-US"/>
    </w:rPr>
  </w:style>
  <w:style w:type="character" w:customStyle="1" w:styleId="NurTextZchn">
    <w:name w:val="Nur Text Zchn"/>
    <w:rPr>
      <w:rFonts w:ascii="Calibri" w:eastAsia="Calibri" w:hAnsi="Calibri"/>
      <w:w w:val="100"/>
      <w:position w:val="-1"/>
      <w:sz w:val="22"/>
      <w:szCs w:val="21"/>
      <w:effect w:val="none"/>
      <w:vertAlign w:val="baseline"/>
      <w:cs w:val="0"/>
      <w:em w:val="none"/>
      <w:lang w:eastAsia="en-US"/>
    </w:rPr>
  </w:style>
  <w:style w:type="character" w:styleId="Hyperlink">
    <w:name w:val="Hyperlink"/>
    <w:qFormat/>
    <w:rPr>
      <w:color w:val="0563C1"/>
      <w:w w:val="100"/>
      <w:position w:val="-1"/>
      <w:u w:val="single"/>
      <w:effect w:val="none"/>
      <w:vertAlign w:val="baseline"/>
      <w:cs w:val="0"/>
      <w:em w:val="none"/>
    </w:rPr>
  </w:style>
  <w:style w:type="paragraph" w:customStyle="1" w:styleId="Paragraph">
    <w:name w:val="Paragraph"/>
    <w:basedOn w:val="Standard"/>
    <w:pPr>
      <w:spacing w:after="240"/>
      <w:jc w:val="both"/>
    </w:pPr>
    <w:rPr>
      <w:rFonts w:ascii="Arial" w:hAnsi="Arial" w:cs="Arial"/>
      <w:sz w:val="20"/>
      <w:szCs w:val="20"/>
      <w:lang w:val="en-ZA" w:eastAsia="en-US"/>
    </w:rPr>
  </w:style>
  <w:style w:type="character" w:styleId="BesuchterLink">
    <w:name w:val="FollowedHyperlink"/>
    <w:qFormat/>
    <w:rPr>
      <w:color w:val="954F72"/>
      <w:w w:val="100"/>
      <w:position w:val="-1"/>
      <w:u w:val="single"/>
      <w:effect w:val="none"/>
      <w:vertAlign w:val="baseline"/>
      <w:cs w:val="0"/>
      <w:em w:val="non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customStyle="1" w:styleId="Title1">
    <w:name w:val="Title1"/>
    <w:basedOn w:val="Titel"/>
    <w:rsid w:val="00F07A41"/>
    <w:pPr>
      <w:widowControl w:val="0"/>
      <w:spacing w:line="440" w:lineRule="exact"/>
      <w:ind w:leftChars="0" w:left="0" w:firstLineChars="0" w:firstLine="0"/>
      <w:textDirection w:val="lrTb"/>
      <w:textAlignment w:val="auto"/>
      <w:outlineLvl w:val="9"/>
    </w:pPr>
    <w:rPr>
      <w:rFonts w:ascii="Helvetica" w:eastAsia="MS Mincho" w:hAnsi="Helvetica" w:cs="Times New Roman"/>
      <w:bCs w:val="0"/>
      <w:spacing w:val="-10"/>
      <w:kern w:val="2"/>
      <w:position w:val="0"/>
      <w:sz w:val="32"/>
      <w:szCs w:val="20"/>
      <w:lang w:val="en-US" w:eastAsia="ja-JP"/>
    </w:rPr>
  </w:style>
  <w:style w:type="paragraph" w:customStyle="1" w:styleId="authors">
    <w:name w:val="authors"/>
    <w:basedOn w:val="Standard"/>
    <w:rsid w:val="00F07A41"/>
    <w:pPr>
      <w:widowControl w:val="0"/>
      <w:suppressAutoHyphens w:val="0"/>
      <w:spacing w:line="280" w:lineRule="exact"/>
      <w:ind w:leftChars="0" w:left="0" w:firstLineChars="0" w:firstLine="0"/>
      <w:jc w:val="center"/>
      <w:textDirection w:val="lrTb"/>
      <w:textAlignment w:val="auto"/>
      <w:outlineLvl w:val="9"/>
    </w:pPr>
    <w:rPr>
      <w:rFonts w:ascii="Times" w:eastAsia="MS Mincho" w:hAnsi="Times"/>
      <w:kern w:val="2"/>
      <w:position w:val="0"/>
      <w:szCs w:val="20"/>
      <w:lang w:val="en-US" w:eastAsia="ja-JP"/>
    </w:rPr>
  </w:style>
  <w:style w:type="paragraph" w:customStyle="1" w:styleId="text">
    <w:name w:val="text"/>
    <w:basedOn w:val="Textkrper-Zeileneinzug"/>
    <w:rsid w:val="000823C0"/>
    <w:pPr>
      <w:widowControl w:val="0"/>
      <w:suppressAutoHyphens w:val="0"/>
      <w:snapToGrid w:val="0"/>
      <w:spacing w:after="0" w:line="260" w:lineRule="exact"/>
      <w:ind w:leftChars="0" w:left="0" w:firstLineChars="0" w:firstLine="397"/>
      <w:jc w:val="both"/>
      <w:textDirection w:val="lrTb"/>
      <w:textAlignment w:val="auto"/>
      <w:outlineLvl w:val="9"/>
    </w:pPr>
    <w:rPr>
      <w:rFonts w:ascii="Times" w:eastAsia="MS Mincho" w:hAnsi="Times"/>
      <w:kern w:val="2"/>
      <w:position w:val="0"/>
      <w:sz w:val="20"/>
      <w:szCs w:val="20"/>
      <w:lang w:val="en-US" w:eastAsia="ja-JP"/>
    </w:rPr>
  </w:style>
  <w:style w:type="paragraph" w:styleId="Textkrper-Zeileneinzug">
    <w:name w:val="Body Text Indent"/>
    <w:basedOn w:val="Standard"/>
    <w:link w:val="Textkrper-ZeileneinzugZchn"/>
    <w:uiPriority w:val="99"/>
    <w:semiHidden/>
    <w:unhideWhenUsed/>
    <w:rsid w:val="000823C0"/>
    <w:pPr>
      <w:spacing w:after="120"/>
      <w:ind w:left="283"/>
    </w:pPr>
  </w:style>
  <w:style w:type="character" w:customStyle="1" w:styleId="Textkrper-ZeileneinzugZchn">
    <w:name w:val="Textkörper-Zeileneinzug Zchn"/>
    <w:basedOn w:val="Absatz-Standardschriftart"/>
    <w:link w:val="Textkrper-Zeileneinzug"/>
    <w:uiPriority w:val="99"/>
    <w:semiHidden/>
    <w:rsid w:val="000823C0"/>
    <w:rPr>
      <w:position w:val="-1"/>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DuUaShtePyDtaG21jyMMhY66QQ==">AMUW2mWg+0g9eM2t40w+/XXQTWwkYsaOSjC9I0EUs+Z7TJfId95/8/UJBlLDi1YCqrY8269BR66w1L3J2u6EJ8/4JM7Udu8hPniHaK+1KOYPWInOAppUkM4=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2496</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Kutschera</dc:creator>
  <cp:lastModifiedBy>vincro</cp:lastModifiedBy>
  <cp:revision>2</cp:revision>
  <dcterms:created xsi:type="dcterms:W3CDTF">2023-06-07T11:37:00Z</dcterms:created>
  <dcterms:modified xsi:type="dcterms:W3CDTF">2023-06-07T11:37:00Z</dcterms:modified>
</cp:coreProperties>
</file>