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2" w:type="dxa"/>
        <w:tblLayout w:type="fixed"/>
        <w:tblCellMar>
          <w:left w:w="70" w:type="dxa"/>
          <w:right w:w="70" w:type="dxa"/>
        </w:tblCellMar>
        <w:tblLook w:val="0000" w:firstRow="0" w:lastRow="0" w:firstColumn="0" w:lastColumn="0" w:noHBand="0" w:noVBand="0"/>
      </w:tblPr>
      <w:tblGrid>
        <w:gridCol w:w="5227"/>
        <w:gridCol w:w="4835"/>
      </w:tblGrid>
      <w:tr w:rsidR="002243A9" w14:paraId="0B5E4447" w14:textId="77777777">
        <w:trPr>
          <w:trHeight w:val="2150"/>
        </w:trPr>
        <w:tc>
          <w:tcPr>
            <w:tcW w:w="5226" w:type="dxa"/>
          </w:tcPr>
          <w:p w14:paraId="744617C3" w14:textId="77777777" w:rsidR="002243A9" w:rsidRDefault="002243A9">
            <w:pPr>
              <w:widowControl w:val="0"/>
              <w:ind w:left="284"/>
              <w:rPr>
                <w:lang w:val="en-GB"/>
              </w:rPr>
            </w:pPr>
            <w:bookmarkStart w:id="0" w:name="_GoBack"/>
            <w:bookmarkEnd w:id="0"/>
          </w:p>
          <w:p w14:paraId="400A8E0C" w14:textId="77777777" w:rsidR="002243A9" w:rsidRDefault="00A26B20">
            <w:pPr>
              <w:widowControl w:val="0"/>
              <w:rPr>
                <w:lang w:val="en-GB"/>
              </w:rPr>
            </w:pPr>
            <w:r>
              <w:rPr>
                <w:noProof/>
                <w:lang w:eastAsia="de-AT"/>
              </w:rPr>
              <w:drawing>
                <wp:inline distT="0" distB="0" distL="0" distR="0" wp14:anchorId="163CD7BE" wp14:editId="372D5CDB">
                  <wp:extent cx="3225800" cy="10287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3225800" cy="1028700"/>
                          </a:xfrm>
                          <a:prstGeom prst="rect">
                            <a:avLst/>
                          </a:prstGeom>
                        </pic:spPr>
                      </pic:pic>
                    </a:graphicData>
                  </a:graphic>
                </wp:inline>
              </w:drawing>
            </w:r>
          </w:p>
        </w:tc>
        <w:tc>
          <w:tcPr>
            <w:tcW w:w="4835" w:type="dxa"/>
          </w:tcPr>
          <w:p w14:paraId="6FF84616" w14:textId="77777777" w:rsidR="002243A9" w:rsidRDefault="002243A9">
            <w:pPr>
              <w:widowControl w:val="0"/>
              <w:rPr>
                <w:lang w:val="en-GB"/>
              </w:rPr>
            </w:pPr>
          </w:p>
          <w:p w14:paraId="22A5B121" w14:textId="77777777" w:rsidR="002243A9" w:rsidRDefault="002243A9">
            <w:pPr>
              <w:widowControl w:val="0"/>
              <w:rPr>
                <w:lang w:val="en-GB"/>
              </w:rPr>
            </w:pPr>
          </w:p>
          <w:p w14:paraId="498911A2" w14:textId="77777777" w:rsidR="002243A9" w:rsidRDefault="00A26B20">
            <w:pPr>
              <w:pStyle w:val="berschrift5"/>
              <w:widowControl w:val="0"/>
              <w:ind w:left="869" w:right="281"/>
              <w:jc w:val="right"/>
              <w:rPr>
                <w:lang w:val="en-GB"/>
              </w:rPr>
            </w:pPr>
            <w:proofErr w:type="spellStart"/>
            <w:r>
              <w:rPr>
                <w:rFonts w:ascii="Arial" w:hAnsi="Arial" w:cs="Arial"/>
                <w:lang w:val="en-GB"/>
              </w:rPr>
              <w:t>Fakultät</w:t>
            </w:r>
            <w:proofErr w:type="spellEnd"/>
            <w:r>
              <w:rPr>
                <w:rFonts w:ascii="Arial" w:hAnsi="Arial" w:cs="Arial"/>
                <w:lang w:val="en-GB"/>
              </w:rPr>
              <w:t xml:space="preserve"> </w:t>
            </w:r>
            <w:proofErr w:type="spellStart"/>
            <w:r>
              <w:rPr>
                <w:rFonts w:ascii="Arial" w:hAnsi="Arial" w:cs="Arial"/>
                <w:lang w:val="en-GB"/>
              </w:rPr>
              <w:t>für</w:t>
            </w:r>
            <w:proofErr w:type="spellEnd"/>
            <w:r>
              <w:rPr>
                <w:rFonts w:ascii="Arial" w:hAnsi="Arial" w:cs="Arial"/>
                <w:lang w:val="en-GB"/>
              </w:rPr>
              <w:t xml:space="preserve"> Physik</w:t>
            </w:r>
          </w:p>
          <w:p w14:paraId="2A765B1B" w14:textId="77777777" w:rsidR="002243A9" w:rsidRDefault="002243A9">
            <w:pPr>
              <w:widowControl w:val="0"/>
              <w:ind w:right="281"/>
              <w:jc w:val="right"/>
              <w:rPr>
                <w:rFonts w:ascii="Arial" w:hAnsi="Arial" w:cs="Arial"/>
                <w:sz w:val="20"/>
                <w:lang w:val="en-GB"/>
              </w:rPr>
            </w:pPr>
          </w:p>
          <w:p w14:paraId="1991D9D3" w14:textId="77777777" w:rsidR="002243A9" w:rsidRDefault="00A26B20">
            <w:pPr>
              <w:pStyle w:val="berschrift6"/>
              <w:widowControl w:val="0"/>
              <w:ind w:left="353" w:right="281"/>
              <w:jc w:val="right"/>
              <w:rPr>
                <w:lang w:val="en-GB"/>
              </w:rPr>
            </w:pPr>
            <w:proofErr w:type="spellStart"/>
            <w:r>
              <w:rPr>
                <w:rFonts w:ascii="Arial" w:hAnsi="Arial" w:cs="Arial"/>
                <w:b/>
                <w:bCs/>
                <w:szCs w:val="28"/>
                <w:lang w:val="en-GB"/>
              </w:rPr>
              <w:t>Isotopenphysik</w:t>
            </w:r>
            <w:proofErr w:type="spellEnd"/>
          </w:p>
        </w:tc>
      </w:tr>
    </w:tbl>
    <w:p w14:paraId="3A6E1C5A" w14:textId="77777777" w:rsidR="002243A9" w:rsidRDefault="00A26B20">
      <w:pPr>
        <w:tabs>
          <w:tab w:val="left" w:pos="9923"/>
        </w:tabs>
        <w:spacing w:line="360" w:lineRule="auto"/>
        <w:ind w:right="-1"/>
        <w:jc w:val="center"/>
        <w:rPr>
          <w:lang w:val="en-GB"/>
        </w:rPr>
      </w:pPr>
      <w:r>
        <w:rPr>
          <w:sz w:val="28"/>
          <w:lang w:val="en-GB"/>
        </w:rPr>
        <w:t>I N V I T A T I O N</w:t>
      </w:r>
      <w:r>
        <w:rPr>
          <w:sz w:val="16"/>
          <w:lang w:val="en-GB"/>
        </w:rPr>
        <w:br/>
      </w:r>
      <w:r>
        <w:rPr>
          <w:lang w:val="en-GB"/>
        </w:rPr>
        <w:t>for a</w:t>
      </w:r>
    </w:p>
    <w:p w14:paraId="2D428A41" w14:textId="77777777" w:rsidR="002243A9" w:rsidRDefault="00A26B20">
      <w:pPr>
        <w:pStyle w:val="berschrift8"/>
        <w:tabs>
          <w:tab w:val="left" w:pos="9923"/>
        </w:tabs>
        <w:spacing w:line="360" w:lineRule="auto"/>
        <w:ind w:right="-1"/>
        <w:rPr>
          <w:lang w:val="en-GB"/>
        </w:rPr>
      </w:pPr>
      <w:r>
        <w:rPr>
          <w:lang w:val="en-GB"/>
        </w:rPr>
        <w:t>V E R A - S E M I N A R</w:t>
      </w:r>
    </w:p>
    <w:p w14:paraId="6CBEA61E" w14:textId="77777777" w:rsidR="002243A9" w:rsidRDefault="00A26B20">
      <w:pPr>
        <w:pStyle w:val="berschrift8"/>
        <w:tabs>
          <w:tab w:val="left" w:pos="9923"/>
        </w:tabs>
        <w:spacing w:line="240" w:lineRule="auto"/>
        <w:ind w:right="-1"/>
        <w:rPr>
          <w:lang w:val="en-GB"/>
        </w:rPr>
      </w:pPr>
      <w:proofErr w:type="gramStart"/>
      <w:r>
        <w:rPr>
          <w:sz w:val="24"/>
          <w:lang w:val="en-GB"/>
        </w:rPr>
        <w:t>with</w:t>
      </w:r>
      <w:proofErr w:type="gramEnd"/>
    </w:p>
    <w:p w14:paraId="68F7CA2D" w14:textId="77777777" w:rsidR="002243A9" w:rsidRDefault="002243A9">
      <w:pPr>
        <w:tabs>
          <w:tab w:val="left" w:pos="9923"/>
        </w:tabs>
        <w:ind w:left="284" w:right="423"/>
        <w:jc w:val="center"/>
        <w:rPr>
          <w:sz w:val="16"/>
          <w:lang w:val="en-GB"/>
        </w:rPr>
      </w:pPr>
    </w:p>
    <w:p w14:paraId="0514152A" w14:textId="77777777" w:rsidR="002243A9" w:rsidRDefault="00A26B20">
      <w:pPr>
        <w:tabs>
          <w:tab w:val="left" w:pos="9923"/>
        </w:tabs>
        <w:ind w:left="284" w:right="423"/>
        <w:jc w:val="center"/>
        <w:rPr>
          <w:lang w:val="en-GB"/>
        </w:rPr>
      </w:pPr>
      <w:r>
        <w:rPr>
          <w:b/>
          <w:sz w:val="44"/>
          <w:szCs w:val="44"/>
          <w:lang w:val="en-GB"/>
        </w:rPr>
        <w:t xml:space="preserve">Axel </w:t>
      </w:r>
      <w:proofErr w:type="spellStart"/>
      <w:r>
        <w:rPr>
          <w:b/>
          <w:sz w:val="44"/>
          <w:szCs w:val="44"/>
          <w:lang w:val="en-GB"/>
        </w:rPr>
        <w:t>Boeltzig</w:t>
      </w:r>
      <w:proofErr w:type="spellEnd"/>
    </w:p>
    <w:p w14:paraId="6E7CA68D" w14:textId="77777777" w:rsidR="002243A9" w:rsidRDefault="00A26B20">
      <w:pPr>
        <w:jc w:val="center"/>
        <w:rPr>
          <w:lang w:val="en-GB"/>
        </w:rPr>
      </w:pPr>
      <w:r>
        <w:rPr>
          <w:color w:val="000000"/>
          <w:sz w:val="32"/>
          <w:szCs w:val="32"/>
          <w:lang w:val="en-GB" w:eastAsia="de-AT"/>
        </w:rPr>
        <w:t>Helmholtz-</w:t>
      </w:r>
      <w:proofErr w:type="spellStart"/>
      <w:r>
        <w:rPr>
          <w:color w:val="000000"/>
          <w:sz w:val="32"/>
          <w:szCs w:val="32"/>
          <w:lang w:val="en-GB" w:eastAsia="de-AT"/>
        </w:rPr>
        <w:t>Zentrum</w:t>
      </w:r>
      <w:proofErr w:type="spellEnd"/>
      <w:r>
        <w:rPr>
          <w:color w:val="000000"/>
          <w:sz w:val="32"/>
          <w:szCs w:val="32"/>
          <w:lang w:val="en-GB" w:eastAsia="de-AT"/>
        </w:rPr>
        <w:t xml:space="preserve"> Dresden-</w:t>
      </w:r>
      <w:proofErr w:type="spellStart"/>
      <w:r>
        <w:rPr>
          <w:color w:val="000000"/>
          <w:sz w:val="32"/>
          <w:szCs w:val="32"/>
          <w:lang w:val="en-GB" w:eastAsia="de-AT"/>
        </w:rPr>
        <w:t>Rossendorf</w:t>
      </w:r>
      <w:proofErr w:type="spellEnd"/>
      <w:r>
        <w:rPr>
          <w:color w:val="000000"/>
          <w:sz w:val="32"/>
          <w:szCs w:val="32"/>
          <w:lang w:val="en-GB" w:eastAsia="de-AT"/>
        </w:rPr>
        <w:br/>
        <w:t>Institute of Radiation Physics, Dresden, Germany</w:t>
      </w:r>
    </w:p>
    <w:p w14:paraId="3F0E5533" w14:textId="77777777" w:rsidR="002243A9" w:rsidRDefault="002243A9">
      <w:pPr>
        <w:tabs>
          <w:tab w:val="left" w:pos="9923"/>
        </w:tabs>
        <w:ind w:left="284" w:right="423"/>
        <w:jc w:val="center"/>
        <w:rPr>
          <w:rFonts w:ascii="Cambria" w:hAnsi="Cambria"/>
          <w:b/>
          <w:sz w:val="16"/>
          <w:szCs w:val="16"/>
          <w:lang w:val="en-GB"/>
        </w:rPr>
      </w:pPr>
    </w:p>
    <w:p w14:paraId="23E7679C" w14:textId="77777777" w:rsidR="002243A9" w:rsidRDefault="002243A9">
      <w:pPr>
        <w:tabs>
          <w:tab w:val="left" w:pos="9923"/>
        </w:tabs>
        <w:ind w:left="284" w:right="423"/>
        <w:jc w:val="center"/>
        <w:rPr>
          <w:rFonts w:ascii="Cambria" w:hAnsi="Cambria"/>
          <w:b/>
          <w:sz w:val="16"/>
          <w:szCs w:val="16"/>
          <w:lang w:val="en-GB"/>
        </w:rPr>
      </w:pPr>
    </w:p>
    <w:p w14:paraId="7F7E9C97" w14:textId="77777777" w:rsidR="002243A9" w:rsidRDefault="00A26B20">
      <w:pPr>
        <w:tabs>
          <w:tab w:val="left" w:pos="9923"/>
        </w:tabs>
        <w:jc w:val="center"/>
        <w:rPr>
          <w:lang w:val="en-GB"/>
        </w:rPr>
      </w:pPr>
      <w:r>
        <w:rPr>
          <w:b/>
          <w:sz w:val="44"/>
          <w:szCs w:val="44"/>
          <w:lang w:val="en-GB"/>
        </w:rPr>
        <w:t>“Nuclear Astrophysics with</w:t>
      </w:r>
      <w:r>
        <w:rPr>
          <w:b/>
          <w:sz w:val="44"/>
          <w:szCs w:val="44"/>
          <w:lang w:val="en-GB"/>
        </w:rPr>
        <w:br/>
        <w:t>Underground Accelerators”</w:t>
      </w:r>
    </w:p>
    <w:p w14:paraId="374A53A7" w14:textId="77777777" w:rsidR="002243A9" w:rsidRDefault="002243A9">
      <w:pPr>
        <w:pStyle w:val="berschrift3"/>
        <w:tabs>
          <w:tab w:val="left" w:pos="9923"/>
        </w:tabs>
        <w:spacing w:line="240" w:lineRule="auto"/>
        <w:ind w:left="0" w:right="281"/>
        <w:jc w:val="both"/>
        <w:rPr>
          <w:lang w:val="en-GB"/>
        </w:rPr>
      </w:pPr>
    </w:p>
    <w:p w14:paraId="3977FED1" w14:textId="77777777" w:rsidR="002243A9" w:rsidRDefault="00A26B20">
      <w:pPr>
        <w:suppressAutoHyphens w:val="0"/>
        <w:jc w:val="both"/>
        <w:rPr>
          <w:lang w:val="en-GB"/>
        </w:rPr>
      </w:pPr>
      <w:r>
        <w:rPr>
          <w:lang w:val="en-GB"/>
        </w:rPr>
        <w:br/>
      </w:r>
      <w:r>
        <w:rPr>
          <w:sz w:val="28"/>
          <w:szCs w:val="28"/>
          <w:lang w:val="en-GB"/>
        </w:rPr>
        <w:t xml:space="preserve">Nuclear astrophysics seeks to understand </w:t>
      </w:r>
      <w:r>
        <w:rPr>
          <w:sz w:val="28"/>
          <w:szCs w:val="28"/>
          <w:lang w:val="en-GB"/>
        </w:rPr>
        <w:t>the</w:t>
      </w:r>
      <w:r>
        <w:rPr>
          <w:sz w:val="28"/>
          <w:szCs w:val="28"/>
          <w:lang w:val="en-GB"/>
        </w:rPr>
        <w:t xml:space="preserve"> nuclear processes that govern galactic chemical evolution, with the help of experiments conducted on Earth. Precise knowledge of the nuclear reaction cross sections is crucial for understanding the role of the r</w:t>
      </w:r>
      <w:r>
        <w:rPr>
          <w:sz w:val="28"/>
          <w:szCs w:val="28"/>
          <w:lang w:val="en-GB"/>
        </w:rPr>
        <w:t>eactions at play, but the measurement of these small cross sections often poses great experimental challenges.</w:t>
      </w:r>
    </w:p>
    <w:p w14:paraId="4B7766E6" w14:textId="77777777" w:rsidR="002243A9" w:rsidRDefault="002243A9">
      <w:pPr>
        <w:suppressAutoHyphens w:val="0"/>
        <w:jc w:val="both"/>
        <w:rPr>
          <w:sz w:val="28"/>
          <w:szCs w:val="28"/>
          <w:lang w:val="en-GB"/>
        </w:rPr>
      </w:pPr>
    </w:p>
    <w:p w14:paraId="3EB370A1" w14:textId="77777777" w:rsidR="002243A9" w:rsidRDefault="00A26B20">
      <w:pPr>
        <w:suppressAutoHyphens w:val="0"/>
        <w:jc w:val="both"/>
        <w:rPr>
          <w:sz w:val="28"/>
          <w:szCs w:val="28"/>
          <w:lang w:val="en-GB"/>
        </w:rPr>
      </w:pPr>
      <w:r>
        <w:rPr>
          <w:sz w:val="28"/>
          <w:szCs w:val="28"/>
          <w:lang w:val="en-GB"/>
        </w:rPr>
        <w:t xml:space="preserve">Underground accelerator laboratories utilize the natural shielding of a rock overburden </w:t>
      </w:r>
      <w:proofErr w:type="gramStart"/>
      <w:r>
        <w:rPr>
          <w:sz w:val="28"/>
          <w:szCs w:val="28"/>
          <w:lang w:val="en-GB"/>
        </w:rPr>
        <w:t>to</w:t>
      </w:r>
      <w:proofErr w:type="gramEnd"/>
      <w:r>
        <w:rPr>
          <w:sz w:val="28"/>
          <w:szCs w:val="28"/>
          <w:lang w:val="en-GB"/>
        </w:rPr>
        <w:t xml:space="preserve"> reduce background from cosmic rays, and provide a rat</w:t>
      </w:r>
      <w:r>
        <w:rPr>
          <w:sz w:val="28"/>
          <w:szCs w:val="28"/>
          <w:lang w:val="en-GB"/>
        </w:rPr>
        <w:t>her unique environment to study nuclear reactions with high sensitivity. In recent years,</w:t>
      </w:r>
      <w:r>
        <w:rPr>
          <w:sz w:val="28"/>
          <w:szCs w:val="28"/>
          <w:lang w:val="en-GB"/>
        </w:rPr>
        <w:t xml:space="preserve"> several new underground accelerators have taken up operation for nuclear astrophysics studies, extending the range of available beam intensities, ion species, and bea</w:t>
      </w:r>
      <w:r>
        <w:rPr>
          <w:sz w:val="28"/>
          <w:szCs w:val="28"/>
          <w:lang w:val="en-GB"/>
        </w:rPr>
        <w:t>m energies underground.</w:t>
      </w:r>
    </w:p>
    <w:p w14:paraId="04F4999F" w14:textId="77777777" w:rsidR="002243A9" w:rsidRDefault="002243A9">
      <w:pPr>
        <w:suppressAutoHyphens w:val="0"/>
        <w:jc w:val="both"/>
      </w:pPr>
    </w:p>
    <w:p w14:paraId="36B62707" w14:textId="77777777" w:rsidR="002243A9" w:rsidRDefault="00A26B20">
      <w:pPr>
        <w:suppressAutoHyphens w:val="0"/>
        <w:jc w:val="both"/>
        <w:rPr>
          <w:sz w:val="28"/>
          <w:szCs w:val="28"/>
          <w:lang w:val="en-GB"/>
        </w:rPr>
      </w:pPr>
      <w:r>
        <w:rPr>
          <w:sz w:val="28"/>
          <w:szCs w:val="28"/>
          <w:lang w:val="en-GB"/>
        </w:rPr>
        <w:t>This seminar will introduce the advantages and challenges of going underground for measurements of radiative capture reactions, present an overview of the current landscape of underground accelerator facilities, and highlight recen</w:t>
      </w:r>
      <w:r>
        <w:rPr>
          <w:sz w:val="28"/>
          <w:szCs w:val="28"/>
          <w:lang w:val="en-GB"/>
        </w:rPr>
        <w:t>t results obtained in these laboratories.</w:t>
      </w:r>
    </w:p>
    <w:p w14:paraId="05040F37" w14:textId="77777777" w:rsidR="002243A9" w:rsidRDefault="002243A9">
      <w:pPr>
        <w:jc w:val="both"/>
        <w:rPr>
          <w:lang w:val="en-GB"/>
        </w:rPr>
      </w:pPr>
    </w:p>
    <w:p w14:paraId="07C85207" w14:textId="77777777" w:rsidR="002243A9" w:rsidRDefault="002243A9">
      <w:pPr>
        <w:rPr>
          <w:lang w:val="en-GB"/>
        </w:rPr>
      </w:pPr>
    </w:p>
    <w:p w14:paraId="2AFF8DFE" w14:textId="77777777" w:rsidR="002243A9" w:rsidRDefault="00A26B20">
      <w:pPr>
        <w:pStyle w:val="berschrift3"/>
        <w:tabs>
          <w:tab w:val="left" w:pos="9923"/>
        </w:tabs>
        <w:spacing w:line="240" w:lineRule="auto"/>
        <w:ind w:left="284" w:right="281"/>
        <w:rPr>
          <w:lang w:val="en-GB"/>
        </w:rPr>
      </w:pPr>
      <w:r>
        <w:rPr>
          <w:b w:val="0"/>
          <w:sz w:val="32"/>
          <w:szCs w:val="32"/>
          <w:lang w:val="en-GB"/>
        </w:rPr>
        <w:t>Thursday, 27. April 2023, 16:30 o'clock</w:t>
      </w:r>
    </w:p>
    <w:p w14:paraId="28F70CA3" w14:textId="77777777" w:rsidR="002243A9" w:rsidRDefault="002243A9">
      <w:pPr>
        <w:tabs>
          <w:tab w:val="left" w:pos="9923"/>
        </w:tabs>
        <w:ind w:left="284" w:right="281"/>
        <w:jc w:val="center"/>
        <w:rPr>
          <w:sz w:val="16"/>
          <w:lang w:val="en-GB"/>
        </w:rPr>
      </w:pPr>
    </w:p>
    <w:p w14:paraId="28AC8802" w14:textId="77777777" w:rsidR="002243A9" w:rsidRDefault="00A26B20">
      <w:pPr>
        <w:tabs>
          <w:tab w:val="left" w:pos="-1985"/>
          <w:tab w:val="left" w:pos="9923"/>
        </w:tabs>
        <w:spacing w:line="312" w:lineRule="exact"/>
        <w:ind w:left="284" w:right="281"/>
        <w:jc w:val="center"/>
        <w:rPr>
          <w:lang w:val="en-GB"/>
        </w:rPr>
      </w:pPr>
      <w:r>
        <w:rPr>
          <w:b/>
          <w:sz w:val="32"/>
          <w:lang w:val="en-GB"/>
        </w:rPr>
        <w:t xml:space="preserve">1090 Wien, </w:t>
      </w:r>
      <w:proofErr w:type="spellStart"/>
      <w:r>
        <w:rPr>
          <w:b/>
          <w:sz w:val="32"/>
          <w:lang w:val="en-GB"/>
        </w:rPr>
        <w:t>Währinger</w:t>
      </w:r>
      <w:proofErr w:type="spellEnd"/>
      <w:r>
        <w:rPr>
          <w:b/>
          <w:sz w:val="32"/>
          <w:lang w:val="en-GB"/>
        </w:rPr>
        <w:t xml:space="preserve"> Str. 17, "</w:t>
      </w:r>
      <w:proofErr w:type="spellStart"/>
      <w:r>
        <w:rPr>
          <w:b/>
          <w:sz w:val="32"/>
          <w:lang w:val="en-GB"/>
        </w:rPr>
        <w:t>Kavalierstrakt</w:t>
      </w:r>
      <w:proofErr w:type="spellEnd"/>
      <w:r>
        <w:rPr>
          <w:b/>
          <w:sz w:val="32"/>
          <w:lang w:val="en-GB"/>
        </w:rPr>
        <w:t>"</w:t>
      </w:r>
      <w:proofErr w:type="gramStart"/>
      <w:r>
        <w:rPr>
          <w:b/>
          <w:sz w:val="32"/>
          <w:lang w:val="en-GB"/>
        </w:rPr>
        <w:t>,</w:t>
      </w:r>
      <w:proofErr w:type="gramEnd"/>
      <w:r>
        <w:rPr>
          <w:b/>
          <w:sz w:val="32"/>
          <w:lang w:val="en-GB"/>
        </w:rPr>
        <w:br/>
        <w:t xml:space="preserve">1. Stock, Victor-Franz-Hess </w:t>
      </w:r>
      <w:proofErr w:type="spellStart"/>
      <w:r>
        <w:rPr>
          <w:b/>
          <w:sz w:val="32"/>
          <w:lang w:val="en-GB"/>
        </w:rPr>
        <w:t>Hörsaal</w:t>
      </w:r>
      <w:proofErr w:type="spellEnd"/>
    </w:p>
    <w:p w14:paraId="7DEA7071" w14:textId="77777777" w:rsidR="002243A9" w:rsidRDefault="002243A9">
      <w:pPr>
        <w:tabs>
          <w:tab w:val="left" w:pos="2280"/>
          <w:tab w:val="left" w:pos="9923"/>
        </w:tabs>
        <w:spacing w:line="240" w:lineRule="exact"/>
        <w:ind w:left="284" w:right="281"/>
        <w:jc w:val="center"/>
        <w:rPr>
          <w:sz w:val="28"/>
          <w:szCs w:val="28"/>
          <w:lang w:val="en-GB"/>
        </w:rPr>
      </w:pPr>
    </w:p>
    <w:p w14:paraId="25E89657" w14:textId="77777777" w:rsidR="002243A9" w:rsidRDefault="002243A9">
      <w:pPr>
        <w:tabs>
          <w:tab w:val="left" w:pos="2280"/>
          <w:tab w:val="left" w:pos="9923"/>
        </w:tabs>
        <w:spacing w:line="240" w:lineRule="exact"/>
        <w:ind w:left="284" w:right="423"/>
        <w:jc w:val="center"/>
        <w:rPr>
          <w:sz w:val="28"/>
          <w:szCs w:val="28"/>
          <w:lang w:val="en-GB"/>
        </w:rPr>
      </w:pPr>
    </w:p>
    <w:p w14:paraId="66DC41AC" w14:textId="77777777" w:rsidR="002243A9" w:rsidRDefault="002243A9">
      <w:pPr>
        <w:tabs>
          <w:tab w:val="left" w:pos="2280"/>
          <w:tab w:val="left" w:pos="9923"/>
        </w:tabs>
        <w:spacing w:line="240" w:lineRule="exact"/>
        <w:ind w:right="423"/>
        <w:jc w:val="center"/>
        <w:rPr>
          <w:sz w:val="28"/>
          <w:szCs w:val="28"/>
          <w:lang w:val="en-GB"/>
        </w:rPr>
      </w:pPr>
    </w:p>
    <w:p w14:paraId="2AD05AEC" w14:textId="77777777" w:rsidR="002243A9" w:rsidRDefault="00A26B20">
      <w:pPr>
        <w:tabs>
          <w:tab w:val="left" w:pos="2280"/>
        </w:tabs>
        <w:spacing w:line="240" w:lineRule="exact"/>
        <w:ind w:left="284" w:right="281"/>
        <w:jc w:val="center"/>
        <w:rPr>
          <w:lang w:val="en-GB"/>
        </w:rPr>
      </w:pPr>
      <w:r>
        <w:rPr>
          <w:sz w:val="28"/>
          <w:lang w:val="en-GB"/>
        </w:rPr>
        <w:t xml:space="preserve">R. Golser </w:t>
      </w:r>
      <w:r>
        <w:rPr>
          <w:sz w:val="28"/>
          <w:lang w:val="en-GB"/>
        </w:rPr>
        <w:tab/>
      </w:r>
      <w:r>
        <w:rPr>
          <w:sz w:val="28"/>
          <w:lang w:val="en-GB"/>
        </w:rPr>
        <w:tab/>
      </w:r>
      <w:r>
        <w:rPr>
          <w:sz w:val="28"/>
          <w:lang w:val="en-GB"/>
        </w:rPr>
        <w:tab/>
      </w:r>
      <w:r>
        <w:rPr>
          <w:sz w:val="28"/>
          <w:lang w:val="en-GB"/>
        </w:rPr>
        <w:tab/>
        <w:t xml:space="preserve">S. </w:t>
      </w:r>
      <w:proofErr w:type="spellStart"/>
      <w:r>
        <w:rPr>
          <w:sz w:val="28"/>
          <w:lang w:val="en-GB"/>
        </w:rPr>
        <w:t>Merchel</w:t>
      </w:r>
      <w:proofErr w:type="spellEnd"/>
      <w:r>
        <w:rPr>
          <w:sz w:val="28"/>
          <w:lang w:val="en-GB"/>
        </w:rPr>
        <w:tab/>
      </w:r>
      <w:r>
        <w:rPr>
          <w:sz w:val="28"/>
          <w:lang w:val="en-GB"/>
        </w:rPr>
        <w:tab/>
      </w:r>
      <w:r>
        <w:rPr>
          <w:sz w:val="28"/>
          <w:lang w:val="en-GB"/>
        </w:rPr>
        <w:tab/>
      </w:r>
      <w:r>
        <w:rPr>
          <w:sz w:val="28"/>
          <w:lang w:val="en-GB"/>
        </w:rPr>
        <w:tab/>
        <w:t>W. Kutschera</w:t>
      </w:r>
    </w:p>
    <w:sectPr w:rsidR="002243A9">
      <w:pgSz w:w="11906" w:h="16838"/>
      <w:pgMar w:top="312" w:right="1133" w:bottom="567"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1"/>
    <w:family w:val="roman"/>
    <w:pitch w:val="variable"/>
  </w:font>
  <w:font w:name="Courier New">
    <w:panose1 w:val="02070309020205020404"/>
    <w:charset w:val="01"/>
    <w:family w:val="roman"/>
    <w:pitch w:val="variable"/>
  </w:font>
  <w:font w:name="Tahoma">
    <w:panose1 w:val="020B0604030504040204"/>
    <w:charset w:val="01"/>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A9"/>
    <w:rsid w:val="002243A9"/>
    <w:rsid w:val="00A26B2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1337"/>
  <w15:docId w15:val="{23C6B7BC-3B06-47D4-9BA7-3B55AC01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AT" w:eastAsia="de-DE"/>
    </w:rPr>
  </w:style>
  <w:style w:type="paragraph" w:styleId="berschrift1">
    <w:name w:val="heading 1"/>
    <w:basedOn w:val="Standard"/>
    <w:next w:val="Standard"/>
    <w:qFormat/>
    <w:pPr>
      <w:keepNext/>
      <w:ind w:left="4248" w:firstLine="1872"/>
      <w:outlineLvl w:val="0"/>
    </w:pPr>
    <w:rPr>
      <w:rFonts w:ascii="Georgia" w:hAnsi="Georgia"/>
      <w:sz w:val="36"/>
    </w:rPr>
  </w:style>
  <w:style w:type="paragraph" w:styleId="berschrift2">
    <w:name w:val="heading 2"/>
    <w:basedOn w:val="Standard"/>
    <w:next w:val="Standard"/>
    <w:qFormat/>
    <w:pPr>
      <w:keepNext/>
      <w:ind w:left="4248" w:firstLine="1872"/>
      <w:outlineLvl w:val="1"/>
    </w:pPr>
    <w:rPr>
      <w:b/>
      <w:bCs/>
    </w:rPr>
  </w:style>
  <w:style w:type="paragraph" w:styleId="berschrift3">
    <w:name w:val="heading 3"/>
    <w:basedOn w:val="Standard"/>
    <w:next w:val="Standard"/>
    <w:link w:val="berschrift3Zchn"/>
    <w:qFormat/>
    <w:pPr>
      <w:keepNext/>
      <w:tabs>
        <w:tab w:val="left" w:pos="737"/>
        <w:tab w:val="left" w:pos="1584"/>
        <w:tab w:val="left" w:pos="2280"/>
      </w:tabs>
      <w:spacing w:line="240" w:lineRule="exact"/>
      <w:ind w:left="1134" w:right="1191"/>
      <w:jc w:val="center"/>
      <w:outlineLvl w:val="2"/>
    </w:pPr>
    <w:rPr>
      <w:b/>
      <w:sz w:val="28"/>
      <w:szCs w:val="20"/>
      <w:lang w:val="de-DE"/>
    </w:rPr>
  </w:style>
  <w:style w:type="paragraph" w:styleId="berschrift4">
    <w:name w:val="heading 4"/>
    <w:basedOn w:val="Standard"/>
    <w:next w:val="Standard"/>
    <w:qFormat/>
    <w:pPr>
      <w:keepNext/>
      <w:jc w:val="center"/>
      <w:outlineLvl w:val="3"/>
    </w:pPr>
    <w:rPr>
      <w:sz w:val="40"/>
      <w:lang w:val="it-IT" w:eastAsia="it-IT"/>
    </w:rPr>
  </w:style>
  <w:style w:type="paragraph" w:styleId="berschrift5">
    <w:name w:val="heading 5"/>
    <w:basedOn w:val="Standard"/>
    <w:next w:val="Standard"/>
    <w:qFormat/>
    <w:pPr>
      <w:keepNext/>
      <w:outlineLvl w:val="4"/>
    </w:pPr>
    <w:rPr>
      <w:b/>
      <w:bCs/>
      <w:sz w:val="36"/>
      <w:lang w:val="de-DE"/>
    </w:rPr>
  </w:style>
  <w:style w:type="paragraph" w:styleId="berschrift6">
    <w:name w:val="heading 6"/>
    <w:basedOn w:val="Standard"/>
    <w:next w:val="Standard"/>
    <w:qFormat/>
    <w:pPr>
      <w:keepNext/>
      <w:outlineLvl w:val="5"/>
    </w:pPr>
    <w:rPr>
      <w:sz w:val="28"/>
      <w:lang w:val="de-DE"/>
    </w:rPr>
  </w:style>
  <w:style w:type="paragraph" w:styleId="berschrift7">
    <w:name w:val="heading 7"/>
    <w:basedOn w:val="Standard"/>
    <w:next w:val="Standard"/>
    <w:qFormat/>
    <w:pPr>
      <w:keepNext/>
      <w:outlineLvl w:val="6"/>
    </w:pPr>
    <w:rPr>
      <w:b/>
      <w:bCs/>
      <w:sz w:val="44"/>
      <w:szCs w:val="28"/>
      <w:lang w:val="en-GB"/>
    </w:rPr>
  </w:style>
  <w:style w:type="paragraph" w:styleId="berschrift8">
    <w:name w:val="heading 8"/>
    <w:basedOn w:val="Standard"/>
    <w:next w:val="Standard"/>
    <w:qFormat/>
    <w:pPr>
      <w:keepNext/>
      <w:spacing w:line="280" w:lineRule="exact"/>
      <w:ind w:right="-56"/>
      <w:jc w:val="center"/>
      <w:outlineLvl w:val="7"/>
    </w:pPr>
    <w:rPr>
      <w:sz w:val="28"/>
      <w:szCs w:val="20"/>
      <w:lang w:val="de-DE"/>
    </w:rPr>
  </w:style>
  <w:style w:type="paragraph" w:styleId="berschrift9">
    <w:name w:val="heading 9"/>
    <w:basedOn w:val="Standard"/>
    <w:next w:val="Standard"/>
    <w:qFormat/>
    <w:pPr>
      <w:keepNext/>
      <w:outlineLvl w:val="8"/>
    </w:pPr>
    <w:rPr>
      <w:bCs/>
      <w:sz w:val="32"/>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institut">
    <w:name w:val="pers_institut"/>
    <w:basedOn w:val="Absatz-Standardschriftart"/>
    <w:qFormat/>
  </w:style>
  <w:style w:type="character" w:customStyle="1" w:styleId="HTMLVorformatiertZchn">
    <w:name w:val="HTML Vorformatiert Zchn"/>
    <w:qFormat/>
    <w:rPr>
      <w:rFonts w:ascii="Courier New" w:hAnsi="Courier New" w:cs="Courier New"/>
      <w:color w:val="000000"/>
      <w:lang w:val="de-DE" w:eastAsia="de-DE"/>
    </w:rPr>
  </w:style>
  <w:style w:type="character" w:customStyle="1" w:styleId="CharChar">
    <w:name w:val="Char Char"/>
    <w:qFormat/>
    <w:rPr>
      <w:rFonts w:ascii="Tahoma" w:hAnsi="Tahoma" w:cs="Tahoma"/>
      <w:sz w:val="16"/>
      <w:szCs w:val="16"/>
      <w:lang w:eastAsia="de-DE"/>
    </w:rPr>
  </w:style>
  <w:style w:type="character" w:customStyle="1" w:styleId="SprechblasentextZchn">
    <w:name w:val="Sprechblasentext Zchn"/>
    <w:link w:val="Sprechblasentext"/>
    <w:uiPriority w:val="99"/>
    <w:semiHidden/>
    <w:qFormat/>
    <w:rsid w:val="00C35FE9"/>
    <w:rPr>
      <w:rFonts w:ascii="Tahoma" w:hAnsi="Tahoma" w:cs="Tahoma"/>
      <w:sz w:val="16"/>
      <w:szCs w:val="16"/>
      <w:lang w:eastAsia="de-DE"/>
    </w:rPr>
  </w:style>
  <w:style w:type="character" w:styleId="Kommentarzeichen">
    <w:name w:val="annotation reference"/>
    <w:uiPriority w:val="99"/>
    <w:semiHidden/>
    <w:unhideWhenUsed/>
    <w:qFormat/>
    <w:rsid w:val="007D6566"/>
    <w:rPr>
      <w:sz w:val="16"/>
      <w:szCs w:val="16"/>
    </w:rPr>
  </w:style>
  <w:style w:type="character" w:customStyle="1" w:styleId="KommentartextZchn">
    <w:name w:val="Kommentartext Zchn"/>
    <w:link w:val="Kommentartext"/>
    <w:uiPriority w:val="99"/>
    <w:qFormat/>
    <w:rsid w:val="007D6566"/>
    <w:rPr>
      <w:lang w:val="de-AT" w:eastAsia="de-DE"/>
    </w:rPr>
  </w:style>
  <w:style w:type="character" w:customStyle="1" w:styleId="KommentarthemaZchn">
    <w:name w:val="Kommentarthema Zchn"/>
    <w:link w:val="Kommentarthema"/>
    <w:uiPriority w:val="99"/>
    <w:semiHidden/>
    <w:qFormat/>
    <w:rsid w:val="007D6566"/>
    <w:rPr>
      <w:b/>
      <w:bCs/>
      <w:lang w:val="de-AT" w:eastAsia="de-DE"/>
    </w:rPr>
  </w:style>
  <w:style w:type="character" w:customStyle="1" w:styleId="header-text">
    <w:name w:val="header-text"/>
    <w:qFormat/>
    <w:rsid w:val="001108C5"/>
  </w:style>
  <w:style w:type="character" w:customStyle="1" w:styleId="berschrift3Zchn">
    <w:name w:val="Überschrift 3 Zchn"/>
    <w:link w:val="berschrift3"/>
    <w:qFormat/>
    <w:rsid w:val="00F0695A"/>
    <w:rPr>
      <w:b/>
      <w:sz w:val="28"/>
      <w:lang w:val="de-DE" w:eastAsia="de-DE"/>
    </w:rPr>
  </w:style>
  <w:style w:type="character" w:customStyle="1" w:styleId="NurTextZchn">
    <w:name w:val="Nur Text Zchn"/>
    <w:link w:val="NurText"/>
    <w:uiPriority w:val="99"/>
    <w:qFormat/>
    <w:rsid w:val="00F0695A"/>
    <w:rPr>
      <w:rFonts w:ascii="Calibri" w:eastAsia="Calibri" w:hAnsi="Calibri"/>
      <w:sz w:val="22"/>
      <w:szCs w:val="21"/>
      <w:lang w:eastAsia="en-US"/>
    </w:rPr>
  </w:style>
  <w:style w:type="character" w:styleId="Hyperlink">
    <w:name w:val="Hyperlink"/>
    <w:uiPriority w:val="99"/>
    <w:unhideWhenUsed/>
    <w:rsid w:val="00F0695A"/>
    <w:rPr>
      <w:color w:val="0563C1"/>
      <w:u w:val="single"/>
    </w:rPr>
  </w:style>
  <w:style w:type="paragraph" w:customStyle="1" w:styleId="Heading">
    <w:name w:val="Heading"/>
    <w:basedOn w:val="Standard"/>
    <w:next w:val="Textkrper1"/>
    <w:qFormat/>
    <w:pPr>
      <w:keepNext/>
      <w:spacing w:before="240" w:after="120"/>
    </w:pPr>
    <w:rPr>
      <w:rFonts w:ascii="Liberation Sans" w:eastAsia="Noto Sans CJK SC" w:hAnsi="Liberation Sans" w:cs="Lohit Devanagari"/>
      <w:sz w:val="28"/>
      <w:szCs w:val="28"/>
    </w:rPr>
  </w:style>
  <w:style w:type="paragraph" w:customStyle="1" w:styleId="Textkrper1">
    <w:name w:val="Textkörper1"/>
    <w:basedOn w:val="Standard"/>
    <w:pPr>
      <w:spacing w:before="240"/>
      <w:contextualSpacing/>
      <w:jc w:val="both"/>
    </w:pPr>
    <w:rPr>
      <w:rFonts w:ascii="Arial" w:hAnsi="Arial" w:cs="Arial"/>
      <w:sz w:val="20"/>
      <w:szCs w:val="20"/>
      <w:lang w:val="en-GB" w:eastAsia="ar-SA"/>
    </w:rPr>
  </w:style>
  <w:style w:type="paragraph" w:styleId="Liste">
    <w:name w:val="List"/>
    <w:basedOn w:val="Textkrper1"/>
    <w:rPr>
      <w:rFonts w:cs="Lohit Devanagari"/>
    </w:rPr>
  </w:style>
  <w:style w:type="paragraph" w:styleId="Beschriftung">
    <w:name w:val="caption"/>
    <w:basedOn w:val="Standard"/>
    <w:qFormat/>
    <w:pPr>
      <w:suppressLineNumbers/>
      <w:spacing w:before="120" w:after="120"/>
    </w:pPr>
    <w:rPr>
      <w:rFonts w:cs="Lohit Devanagari"/>
      <w:i/>
      <w:iCs/>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semiHidden/>
    <w:pPr>
      <w:tabs>
        <w:tab w:val="center" w:pos="4536"/>
        <w:tab w:val="right" w:pos="9072"/>
      </w:tabs>
    </w:pPr>
    <w:rPr>
      <w:rFonts w:ascii="Georgia" w:hAnsi="Georgia"/>
      <w:sz w:val="20"/>
      <w:szCs w:val="20"/>
    </w:rPr>
  </w:style>
  <w:style w:type="paragraph" w:styleId="Textkrper2">
    <w:name w:val="Body Text 2"/>
    <w:basedOn w:val="Standard"/>
    <w:semiHidden/>
    <w:qFormat/>
    <w:pPr>
      <w:jc w:val="both"/>
    </w:pPr>
    <w:rPr>
      <w:sz w:val="28"/>
      <w:lang w:val="it-IT" w:eastAsia="it-IT"/>
    </w:rPr>
  </w:style>
  <w:style w:type="paragraph" w:styleId="Textkrper3">
    <w:name w:val="Body Text 3"/>
    <w:basedOn w:val="Standard"/>
    <w:semiHidden/>
    <w:qFormat/>
    <w:pPr>
      <w:jc w:val="center"/>
    </w:pPr>
    <w:rPr>
      <w:sz w:val="32"/>
      <w:szCs w:val="20"/>
      <w:lang w:val="en-GB"/>
    </w:rPr>
  </w:style>
  <w:style w:type="paragraph" w:customStyle="1" w:styleId="DefaultLTTitel">
    <w:name w:val="Default~LT~Titel"/>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92" w:lineRule="auto"/>
    </w:pPr>
    <w:rPr>
      <w:rFonts w:ascii="Tahoma" w:eastAsia="Tahoma" w:hAnsi="Tahoma" w:cs="Tahoma"/>
      <w:b/>
      <w:bCs/>
      <w:color w:val="000000"/>
      <w:kern w:val="2"/>
      <w:sz w:val="88"/>
      <w:szCs w:val="88"/>
      <w:lang w:val="en-US"/>
    </w:rPr>
  </w:style>
  <w:style w:type="paragraph" w:styleId="Blocktext">
    <w:name w:val="Block Text"/>
    <w:basedOn w:val="Standard"/>
    <w:semiHidden/>
    <w:qFormat/>
    <w:pPr>
      <w:ind w:left="357" w:right="482"/>
      <w:jc w:val="both"/>
    </w:pPr>
    <w:rPr>
      <w:sz w:val="28"/>
      <w:lang w:val="en-GB"/>
    </w:rPr>
  </w:style>
  <w:style w:type="paragraph" w:styleId="HTMLVorformatiert">
    <w:name w:val="HTML Preformatted"/>
    <w:basedOn w:val="Standard"/>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customStyle="1" w:styleId="BalloonText1">
    <w:name w:val="Balloon Text1"/>
    <w:basedOn w:val="Standard"/>
    <w:qFormat/>
    <w:rPr>
      <w:rFonts w:ascii="Tahoma" w:hAnsi="Tahoma" w:cs="Tahoma"/>
      <w:sz w:val="16"/>
      <w:szCs w:val="16"/>
    </w:rPr>
  </w:style>
  <w:style w:type="paragraph" w:styleId="Titel">
    <w:name w:val="Title"/>
    <w:basedOn w:val="Standard"/>
    <w:qFormat/>
    <w:pPr>
      <w:spacing w:after="240"/>
      <w:jc w:val="center"/>
      <w:outlineLvl w:val="0"/>
    </w:pPr>
    <w:rPr>
      <w:rFonts w:ascii="Arial" w:hAnsi="Arial" w:cs="Arial"/>
      <w:b/>
      <w:bCs/>
      <w:kern w:val="2"/>
      <w:szCs w:val="32"/>
      <w:lang w:val="en-GB" w:eastAsia="ar-SA"/>
    </w:rPr>
  </w:style>
  <w:style w:type="paragraph" w:styleId="Sprechblasentext">
    <w:name w:val="Balloon Text"/>
    <w:basedOn w:val="Standard"/>
    <w:link w:val="SprechblasentextZchn"/>
    <w:uiPriority w:val="99"/>
    <w:semiHidden/>
    <w:unhideWhenUsed/>
    <w:qFormat/>
    <w:rsid w:val="00C35FE9"/>
    <w:rPr>
      <w:rFonts w:ascii="Tahoma" w:hAnsi="Tahoma" w:cs="Tahoma"/>
      <w:sz w:val="16"/>
      <w:szCs w:val="16"/>
    </w:rPr>
  </w:style>
  <w:style w:type="paragraph" w:styleId="StandardWeb">
    <w:name w:val="Normal (Web)"/>
    <w:basedOn w:val="Standard"/>
    <w:semiHidden/>
    <w:qFormat/>
    <w:rsid w:val="00B002AA"/>
    <w:pPr>
      <w:spacing w:beforeAutospacing="1" w:after="119"/>
    </w:pPr>
    <w:rPr>
      <w:lang w:val="de-DE"/>
    </w:rPr>
  </w:style>
  <w:style w:type="paragraph" w:styleId="Kommentartext">
    <w:name w:val="annotation text"/>
    <w:basedOn w:val="Standard"/>
    <w:link w:val="KommentartextZchn"/>
    <w:uiPriority w:val="99"/>
    <w:unhideWhenUsed/>
    <w:qFormat/>
    <w:rsid w:val="007D6566"/>
    <w:rPr>
      <w:sz w:val="20"/>
      <w:szCs w:val="20"/>
    </w:rPr>
  </w:style>
  <w:style w:type="paragraph" w:styleId="Kommentarthema">
    <w:name w:val="annotation subject"/>
    <w:basedOn w:val="Kommentartext"/>
    <w:next w:val="Kommentartext"/>
    <w:link w:val="KommentarthemaZchn"/>
    <w:uiPriority w:val="99"/>
    <w:semiHidden/>
    <w:unhideWhenUsed/>
    <w:qFormat/>
    <w:rsid w:val="007D6566"/>
    <w:rPr>
      <w:b/>
      <w:bCs/>
    </w:rPr>
  </w:style>
  <w:style w:type="paragraph" w:styleId="NurText">
    <w:name w:val="Plain Text"/>
    <w:basedOn w:val="Standard"/>
    <w:link w:val="NurTextZchn"/>
    <w:uiPriority w:val="99"/>
    <w:unhideWhenUsed/>
    <w:qFormat/>
    <w:rsid w:val="00F0695A"/>
    <w:rPr>
      <w:rFonts w:ascii="Calibri" w:eastAsia="Calibri" w:hAnsi="Calibri"/>
      <w:sz w:val="22"/>
      <w:szCs w:val="21"/>
      <w:lang w:eastAsia="en-US"/>
    </w:rPr>
  </w:style>
  <w:style w:type="paragraph" w:styleId="berarbeitung">
    <w:name w:val="Revision"/>
    <w:uiPriority w:val="99"/>
    <w:semiHidden/>
    <w:qFormat/>
    <w:rsid w:val="00BB2632"/>
    <w:rPr>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1288</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lpstr>
    </vt:vector>
  </TitlesOfParts>
  <Company>Universität Wien</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Walter Kutschera</dc:creator>
  <dc:description/>
  <cp:lastModifiedBy>vincro</cp:lastModifiedBy>
  <cp:revision>2</cp:revision>
  <cp:lastPrinted>2023-04-19T15:04:00Z</cp:lastPrinted>
  <dcterms:created xsi:type="dcterms:W3CDTF">2023-04-20T08:52:00Z</dcterms:created>
  <dcterms:modified xsi:type="dcterms:W3CDTF">2023-04-20T08:52:00Z</dcterms:modified>
  <dc:language>en-US</dc:language>
</cp:coreProperties>
</file>