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5392D" w14:textId="77777777" w:rsidR="004A5D57" w:rsidRDefault="004A5D57">
      <w:bookmarkStart w:id="0" w:name="_GoBack"/>
      <w:bookmarkEnd w:id="0"/>
    </w:p>
    <w:p w14:paraId="1AAD8444" w14:textId="77777777" w:rsidR="00374A7B" w:rsidRDefault="00374A7B" w:rsidP="00704FA0">
      <w:pPr>
        <w:jc w:val="center"/>
        <w:rPr>
          <w:b/>
          <w:sz w:val="28"/>
          <w:u w:val="single"/>
          <w:lang w:val="en-US"/>
        </w:rPr>
      </w:pPr>
    </w:p>
    <w:p w14:paraId="1D40D03D" w14:textId="28125258" w:rsidR="00A04BC4" w:rsidRPr="00A04BC4" w:rsidRDefault="00A04BC4" w:rsidP="00374A7B">
      <w:pPr>
        <w:jc w:val="center"/>
        <w:rPr>
          <w:b/>
          <w:color w:val="FF0000"/>
          <w:sz w:val="28"/>
          <w:lang w:val="en-US"/>
        </w:rPr>
      </w:pPr>
      <w:r w:rsidRPr="00A04BC4">
        <w:rPr>
          <w:b/>
          <w:color w:val="FF0000"/>
          <w:sz w:val="28"/>
          <w:lang w:val="en-US"/>
        </w:rPr>
        <w:t>Arnold Müller</w:t>
      </w:r>
    </w:p>
    <w:p w14:paraId="61EDB22A" w14:textId="05A5F579" w:rsidR="00A04BC4" w:rsidRPr="00A04BC4" w:rsidRDefault="00A04BC4" w:rsidP="00374A7B">
      <w:pPr>
        <w:jc w:val="center"/>
        <w:rPr>
          <w:b/>
          <w:color w:val="FF0000"/>
          <w:sz w:val="28"/>
          <w:lang w:val="en-US"/>
        </w:rPr>
      </w:pPr>
      <w:r w:rsidRPr="00A04BC4">
        <w:rPr>
          <w:b/>
          <w:color w:val="FF0000"/>
          <w:sz w:val="28"/>
          <w:lang w:val="en-US"/>
        </w:rPr>
        <w:t>Laboratory for Ion Beam Physics, ETH Zurich, Switzerland</w:t>
      </w:r>
    </w:p>
    <w:p w14:paraId="371F36B6" w14:textId="747A9205" w:rsidR="00704FA0" w:rsidRPr="00704FA0" w:rsidRDefault="00374A7B" w:rsidP="00374A7B">
      <w:pPr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 xml:space="preserve">Latest developments of gas ionization chambers for AMS and IBA applications </w:t>
      </w:r>
    </w:p>
    <w:p w14:paraId="0A61CE2C" w14:textId="271BA1F4" w:rsidR="009F2BA7" w:rsidRDefault="00A412B1" w:rsidP="00E53704">
      <w:pPr>
        <w:jc w:val="both"/>
        <w:rPr>
          <w:lang w:val="en-US"/>
        </w:rPr>
      </w:pPr>
      <w:r>
        <w:rPr>
          <w:lang w:val="en-US"/>
        </w:rPr>
        <w:t xml:space="preserve">Gas ionization chambers (GIC) have a wide range of applications in </w:t>
      </w:r>
      <w:r w:rsidR="00411CFB" w:rsidRPr="00411CFB">
        <w:rPr>
          <w:color w:val="FF0000"/>
          <w:lang w:val="en-US"/>
        </w:rPr>
        <w:t>Accelerator Mass Spectrometry (</w:t>
      </w:r>
      <w:r>
        <w:rPr>
          <w:lang w:val="en-US"/>
        </w:rPr>
        <w:t>AMS</w:t>
      </w:r>
      <w:r w:rsidR="00411CFB" w:rsidRPr="00411CFB">
        <w:rPr>
          <w:color w:val="FF0000"/>
          <w:lang w:val="en-US"/>
        </w:rPr>
        <w:t>)</w:t>
      </w:r>
      <w:r>
        <w:rPr>
          <w:lang w:val="en-US"/>
        </w:rPr>
        <w:t xml:space="preserve"> as well as in</w:t>
      </w:r>
      <w:r w:rsidR="00411CFB">
        <w:rPr>
          <w:lang w:val="en-US"/>
        </w:rPr>
        <w:t xml:space="preserve"> </w:t>
      </w:r>
      <w:r w:rsidR="00411CFB" w:rsidRPr="00411CFB">
        <w:rPr>
          <w:color w:val="FF0000"/>
          <w:lang w:val="en-US"/>
        </w:rPr>
        <w:t>Ion Beam analysis (</w:t>
      </w:r>
      <w:r>
        <w:rPr>
          <w:lang w:val="en-US"/>
        </w:rPr>
        <w:t>IBA</w:t>
      </w:r>
      <w:r w:rsidR="00411CFB" w:rsidRPr="00411CFB">
        <w:rPr>
          <w:color w:val="FF0000"/>
          <w:lang w:val="en-US"/>
        </w:rPr>
        <w:t>)</w:t>
      </w:r>
      <w:r w:rsidR="00D91437">
        <w:rPr>
          <w:lang w:val="en-US"/>
        </w:rPr>
        <w:t xml:space="preserve"> to identify and count single ions or to determine projectile energies. </w:t>
      </w:r>
      <w:r w:rsidR="00693995">
        <w:rPr>
          <w:lang w:val="en-US"/>
        </w:rPr>
        <w:t>In the past two decades t</w:t>
      </w:r>
      <w:r w:rsidR="00692407">
        <w:rPr>
          <w:lang w:val="en-US"/>
        </w:rPr>
        <w:t xml:space="preserve">he performance </w:t>
      </w:r>
      <w:r w:rsidR="00B2561C">
        <w:rPr>
          <w:lang w:val="en-US"/>
        </w:rPr>
        <w:t xml:space="preserve">of </w:t>
      </w:r>
      <w:r w:rsidR="00D91437">
        <w:rPr>
          <w:lang w:val="en-US"/>
        </w:rPr>
        <w:t>these detectors</w:t>
      </w:r>
      <w:r w:rsidR="00986902">
        <w:rPr>
          <w:lang w:val="en-US"/>
        </w:rPr>
        <w:t xml:space="preserve"> </w:t>
      </w:r>
      <w:r>
        <w:rPr>
          <w:lang w:val="en-US"/>
        </w:rPr>
        <w:t>could be</w:t>
      </w:r>
      <w:r w:rsidR="00692407">
        <w:rPr>
          <w:lang w:val="en-US"/>
        </w:rPr>
        <w:t xml:space="preserve"> significantly impr</w:t>
      </w:r>
      <w:r w:rsidR="00693995">
        <w:rPr>
          <w:lang w:val="en-US"/>
        </w:rPr>
        <w:t xml:space="preserve">oved especially </w:t>
      </w:r>
      <w:r>
        <w:rPr>
          <w:lang w:val="en-US"/>
        </w:rPr>
        <w:t xml:space="preserve">at energies below 1 MeV. </w:t>
      </w:r>
      <w:r w:rsidR="00D91437">
        <w:rPr>
          <w:lang w:val="en-US"/>
        </w:rPr>
        <w:t xml:space="preserve">Alternatively </w:t>
      </w:r>
      <w:proofErr w:type="gramStart"/>
      <w:r w:rsidR="00D91437">
        <w:rPr>
          <w:lang w:val="en-US"/>
        </w:rPr>
        <w:t>sol</w:t>
      </w:r>
      <w:r w:rsidR="00E9098E">
        <w:rPr>
          <w:lang w:val="en-US"/>
        </w:rPr>
        <w:t>i</w:t>
      </w:r>
      <w:r w:rsidR="00D91437">
        <w:rPr>
          <w:lang w:val="en-US"/>
        </w:rPr>
        <w:t>d</w:t>
      </w:r>
      <w:r w:rsidR="00F70B71">
        <w:rPr>
          <w:lang w:val="en-US"/>
        </w:rPr>
        <w:t xml:space="preserve"> </w:t>
      </w:r>
      <w:r w:rsidR="00D91437">
        <w:rPr>
          <w:lang w:val="en-US"/>
        </w:rPr>
        <w:t>state</w:t>
      </w:r>
      <w:proofErr w:type="gramEnd"/>
      <w:r w:rsidR="00D91437">
        <w:rPr>
          <w:lang w:val="en-US"/>
        </w:rPr>
        <w:t xml:space="preserve"> detectors </w:t>
      </w:r>
      <w:r w:rsidR="00E9098E">
        <w:rPr>
          <w:lang w:val="en-US"/>
        </w:rPr>
        <w:t>are</w:t>
      </w:r>
      <w:r w:rsidR="00D91437">
        <w:rPr>
          <w:lang w:val="en-US"/>
        </w:rPr>
        <w:t xml:space="preserve"> used</w:t>
      </w:r>
      <w:r w:rsidR="005F133B">
        <w:rPr>
          <w:lang w:val="en-US"/>
        </w:rPr>
        <w:t xml:space="preserve">, which offer a much easier handling and in general a better energy resolution for very light ions </w:t>
      </w:r>
      <w:r w:rsidR="00411CFB" w:rsidRPr="00411CFB">
        <w:rPr>
          <w:color w:val="FF0000"/>
          <w:lang w:val="en-US"/>
        </w:rPr>
        <w:t>such</w:t>
      </w:r>
      <w:r w:rsidR="00411CFB">
        <w:rPr>
          <w:lang w:val="en-US"/>
        </w:rPr>
        <w:t xml:space="preserve"> </w:t>
      </w:r>
      <w:r w:rsidR="005F133B">
        <w:rPr>
          <w:lang w:val="en-US"/>
        </w:rPr>
        <w:t>as H or He. Radiation damage and limited resolution for heavy ions are here</w:t>
      </w:r>
      <w:r w:rsidR="009F2BA7">
        <w:rPr>
          <w:lang w:val="en-US"/>
        </w:rPr>
        <w:t xml:space="preserve"> drawbacks.</w:t>
      </w:r>
      <w:r w:rsidR="00ED46EF">
        <w:rPr>
          <w:lang w:val="en-US"/>
        </w:rPr>
        <w:t xml:space="preserve"> </w:t>
      </w:r>
      <w:r w:rsidR="00B3090F">
        <w:rPr>
          <w:lang w:val="en-US"/>
        </w:rPr>
        <w:t>Recently various experiments have been conducted at ETH Zurich</w:t>
      </w:r>
      <w:r w:rsidR="0093217E">
        <w:rPr>
          <w:lang w:val="en-US"/>
        </w:rPr>
        <w:t xml:space="preserve"> with</w:t>
      </w:r>
      <w:r w:rsidR="00B3090F">
        <w:rPr>
          <w:lang w:val="en-US"/>
        </w:rPr>
        <w:t xml:space="preserve"> GICs operated in the proportional mod</w:t>
      </w:r>
      <w:r w:rsidR="00ED46EF">
        <w:rPr>
          <w:lang w:val="en-US"/>
        </w:rPr>
        <w:t>e.  T</w:t>
      </w:r>
      <w:r w:rsidR="00B3090F">
        <w:rPr>
          <w:lang w:val="en-US"/>
        </w:rPr>
        <w:t>he</w:t>
      </w:r>
      <w:r w:rsidR="008121D5">
        <w:rPr>
          <w:lang w:val="en-US"/>
        </w:rPr>
        <w:t xml:space="preserve"> detector</w:t>
      </w:r>
      <w:r w:rsidR="00B3090F">
        <w:rPr>
          <w:lang w:val="en-US"/>
        </w:rPr>
        <w:t xml:space="preserve"> signal </w:t>
      </w:r>
      <w:r w:rsidR="008121D5">
        <w:rPr>
          <w:lang w:val="en-US"/>
        </w:rPr>
        <w:t>is</w:t>
      </w:r>
      <w:r w:rsidR="0093217E">
        <w:rPr>
          <w:lang w:val="en-US"/>
        </w:rPr>
        <w:t xml:space="preserve"> </w:t>
      </w:r>
      <w:r w:rsidR="008121D5">
        <w:rPr>
          <w:lang w:val="en-US"/>
        </w:rPr>
        <w:t>amplified in the gas by creating an avalanche</w:t>
      </w:r>
      <w:r w:rsidR="00F70B71">
        <w:rPr>
          <w:lang w:val="en-US"/>
        </w:rPr>
        <w:t xml:space="preserve"> of secondary electrons</w:t>
      </w:r>
      <w:r w:rsidR="008121D5">
        <w:rPr>
          <w:lang w:val="en-US"/>
        </w:rPr>
        <w:t xml:space="preserve">. </w:t>
      </w:r>
      <w:r w:rsidR="00AD0BF9">
        <w:rPr>
          <w:lang w:val="en-US"/>
        </w:rPr>
        <w:t xml:space="preserve">This way the limitation </w:t>
      </w:r>
      <w:r w:rsidR="0093217E">
        <w:rPr>
          <w:lang w:val="en-US"/>
        </w:rPr>
        <w:t xml:space="preserve">of the </w:t>
      </w:r>
      <w:r w:rsidR="00AD0BF9">
        <w:rPr>
          <w:lang w:val="en-US"/>
        </w:rPr>
        <w:t>energy resolution due the electronic noise could be overcome and even protons below 10 keV were detected with less than 1.5 keV energy resolution.</w:t>
      </w:r>
      <w:r w:rsidR="00B60958">
        <w:rPr>
          <w:lang w:val="en-US"/>
        </w:rPr>
        <w:t xml:space="preserve"> On the other hand</w:t>
      </w:r>
      <w:r w:rsidR="001A3305">
        <w:rPr>
          <w:lang w:val="en-US"/>
        </w:rPr>
        <w:t>,</w:t>
      </w:r>
      <w:r w:rsidR="00B60958">
        <w:rPr>
          <w:lang w:val="en-US"/>
        </w:rPr>
        <w:t xml:space="preserve"> </w:t>
      </w:r>
      <w:r w:rsidR="001A3305">
        <w:rPr>
          <w:lang w:val="en-US"/>
        </w:rPr>
        <w:t>operating a GIC in proportional mode</w:t>
      </w:r>
      <w:r w:rsidR="00B60958">
        <w:rPr>
          <w:lang w:val="en-US"/>
        </w:rPr>
        <w:t xml:space="preserve"> is quite challenging in terms of </w:t>
      </w:r>
      <w:r w:rsidR="001A3305">
        <w:rPr>
          <w:lang w:val="en-US"/>
        </w:rPr>
        <w:t xml:space="preserve">signal </w:t>
      </w:r>
      <w:r w:rsidR="00B60958">
        <w:rPr>
          <w:lang w:val="en-US"/>
        </w:rPr>
        <w:t xml:space="preserve">stability, since slight contaminations of the gas or </w:t>
      </w:r>
      <w:r w:rsidR="0093217E">
        <w:rPr>
          <w:lang w:val="en-US"/>
        </w:rPr>
        <w:t xml:space="preserve">changes of </w:t>
      </w:r>
      <w:r w:rsidR="00B60958">
        <w:rPr>
          <w:lang w:val="en-US"/>
        </w:rPr>
        <w:t xml:space="preserve">the electric field </w:t>
      </w:r>
      <w:r w:rsidR="00C7388D">
        <w:rPr>
          <w:lang w:val="en-US"/>
        </w:rPr>
        <w:t>will</w:t>
      </w:r>
      <w:r w:rsidR="00B60958">
        <w:rPr>
          <w:lang w:val="en-US"/>
        </w:rPr>
        <w:t xml:space="preserve"> affect the yield of secondary electrons.  </w:t>
      </w:r>
      <w:r w:rsidR="00202223">
        <w:rPr>
          <w:lang w:val="en-US"/>
        </w:rPr>
        <w:t>A</w:t>
      </w:r>
      <w:r w:rsidR="00B60958">
        <w:rPr>
          <w:lang w:val="en-US"/>
        </w:rPr>
        <w:t>n overview</w:t>
      </w:r>
      <w:r w:rsidR="001A3305">
        <w:rPr>
          <w:lang w:val="en-US"/>
        </w:rPr>
        <w:t xml:space="preserve"> on the different aspects of running a </w:t>
      </w:r>
      <w:r w:rsidR="00202223">
        <w:rPr>
          <w:lang w:val="en-US"/>
        </w:rPr>
        <w:t xml:space="preserve">GIC in the proportional mode </w:t>
      </w:r>
      <w:r w:rsidR="001A3305">
        <w:rPr>
          <w:lang w:val="en-US"/>
        </w:rPr>
        <w:t xml:space="preserve">will be given </w:t>
      </w:r>
      <w:r w:rsidR="00202223">
        <w:rPr>
          <w:lang w:val="en-US"/>
        </w:rPr>
        <w:t>in this presentation.</w:t>
      </w:r>
    </w:p>
    <w:p w14:paraId="05B0805E" w14:textId="3CAEC108" w:rsidR="00E833E9" w:rsidRPr="007926CD" w:rsidRDefault="00F219CC" w:rsidP="00E53704">
      <w:pPr>
        <w:jc w:val="both"/>
        <w:rPr>
          <w:color w:val="FF0000"/>
          <w:lang w:val="en-US"/>
        </w:rPr>
      </w:pPr>
      <w:r>
        <w:rPr>
          <w:color w:val="FF0000"/>
          <w:lang w:val="en-US"/>
        </w:rPr>
        <w:t>Tuesday, 1</w:t>
      </w:r>
      <w:r w:rsidR="006343E8">
        <w:rPr>
          <w:color w:val="FF0000"/>
          <w:lang w:val="en-US"/>
        </w:rPr>
        <w:t>4 June 2022, 16:30</w:t>
      </w:r>
    </w:p>
    <w:sectPr w:rsidR="00E833E9" w:rsidRPr="007926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85"/>
    <w:rsid w:val="00006C3A"/>
    <w:rsid w:val="0002095F"/>
    <w:rsid w:val="00096765"/>
    <w:rsid w:val="000A7D46"/>
    <w:rsid w:val="00152215"/>
    <w:rsid w:val="00153113"/>
    <w:rsid w:val="0018739F"/>
    <w:rsid w:val="00192381"/>
    <w:rsid w:val="001A3305"/>
    <w:rsid w:val="00202223"/>
    <w:rsid w:val="00203992"/>
    <w:rsid w:val="0024604B"/>
    <w:rsid w:val="00266219"/>
    <w:rsid w:val="002C796C"/>
    <w:rsid w:val="003321FF"/>
    <w:rsid w:val="00352CB9"/>
    <w:rsid w:val="00374A7B"/>
    <w:rsid w:val="00411CFB"/>
    <w:rsid w:val="00417C37"/>
    <w:rsid w:val="00435176"/>
    <w:rsid w:val="00496F28"/>
    <w:rsid w:val="004A5D57"/>
    <w:rsid w:val="004F16A8"/>
    <w:rsid w:val="0050044C"/>
    <w:rsid w:val="00531B73"/>
    <w:rsid w:val="00540824"/>
    <w:rsid w:val="005776DA"/>
    <w:rsid w:val="005F133B"/>
    <w:rsid w:val="006250AE"/>
    <w:rsid w:val="006343E8"/>
    <w:rsid w:val="00692407"/>
    <w:rsid w:val="00693995"/>
    <w:rsid w:val="00695B29"/>
    <w:rsid w:val="006B7381"/>
    <w:rsid w:val="006B76E5"/>
    <w:rsid w:val="006F185B"/>
    <w:rsid w:val="00704FA0"/>
    <w:rsid w:val="007427D4"/>
    <w:rsid w:val="0076527B"/>
    <w:rsid w:val="007926CD"/>
    <w:rsid w:val="007C3D32"/>
    <w:rsid w:val="007C7C5B"/>
    <w:rsid w:val="007D39C7"/>
    <w:rsid w:val="008121D5"/>
    <w:rsid w:val="00885A5A"/>
    <w:rsid w:val="00906B85"/>
    <w:rsid w:val="0093217E"/>
    <w:rsid w:val="00975C01"/>
    <w:rsid w:val="00986902"/>
    <w:rsid w:val="009972D1"/>
    <w:rsid w:val="009C0010"/>
    <w:rsid w:val="009F2BA7"/>
    <w:rsid w:val="00A04BC4"/>
    <w:rsid w:val="00A412B1"/>
    <w:rsid w:val="00AA3E79"/>
    <w:rsid w:val="00AD0BF9"/>
    <w:rsid w:val="00AF0A1C"/>
    <w:rsid w:val="00B2561C"/>
    <w:rsid w:val="00B3090F"/>
    <w:rsid w:val="00B60958"/>
    <w:rsid w:val="00B86496"/>
    <w:rsid w:val="00B958BE"/>
    <w:rsid w:val="00C21BE4"/>
    <w:rsid w:val="00C7388D"/>
    <w:rsid w:val="00C9249E"/>
    <w:rsid w:val="00D2077C"/>
    <w:rsid w:val="00D35F30"/>
    <w:rsid w:val="00D87573"/>
    <w:rsid w:val="00D91437"/>
    <w:rsid w:val="00DB04AB"/>
    <w:rsid w:val="00DC50DE"/>
    <w:rsid w:val="00DC684F"/>
    <w:rsid w:val="00DE2A41"/>
    <w:rsid w:val="00E165DA"/>
    <w:rsid w:val="00E44465"/>
    <w:rsid w:val="00E53704"/>
    <w:rsid w:val="00E67606"/>
    <w:rsid w:val="00E833E9"/>
    <w:rsid w:val="00E9098E"/>
    <w:rsid w:val="00E93C84"/>
    <w:rsid w:val="00ED46EF"/>
    <w:rsid w:val="00EE7EE4"/>
    <w:rsid w:val="00F219CC"/>
    <w:rsid w:val="00F34F93"/>
    <w:rsid w:val="00F70B71"/>
    <w:rsid w:val="00FC4805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4030"/>
  <w15:docId w15:val="{6E90C20D-1070-47BB-BAC5-DE18A29E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1273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ETH Zurich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 Müller</dc:creator>
  <cp:lastModifiedBy>vincro</cp:lastModifiedBy>
  <cp:revision>2</cp:revision>
  <dcterms:created xsi:type="dcterms:W3CDTF">2022-04-25T09:24:00Z</dcterms:created>
  <dcterms:modified xsi:type="dcterms:W3CDTF">2022-04-25T09:24:00Z</dcterms:modified>
</cp:coreProperties>
</file>